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BA54" w14:textId="77777777" w:rsidR="0030715B" w:rsidRPr="00E055FA" w:rsidRDefault="0030715B" w:rsidP="0030715B">
      <w:pPr>
        <w:tabs>
          <w:tab w:val="left" w:pos="6237"/>
        </w:tabs>
        <w:spacing w:line="360" w:lineRule="auto"/>
        <w:jc w:val="both"/>
        <w:rPr>
          <w:sz w:val="24"/>
          <w:szCs w:val="24"/>
        </w:rPr>
      </w:pPr>
      <w:proofErr w:type="spellStart"/>
      <w:r w:rsidRPr="00E055FA">
        <w:rPr>
          <w:sz w:val="24"/>
          <w:szCs w:val="24"/>
        </w:rPr>
        <w:t>Rīgā</w:t>
      </w:r>
      <w:proofErr w:type="spellEnd"/>
      <w:r w:rsidRPr="00E055FA">
        <w:rPr>
          <w:sz w:val="24"/>
          <w:szCs w:val="24"/>
        </w:rPr>
        <w:t xml:space="preserve">                                                                                            2022.gada </w:t>
      </w:r>
      <w:proofErr w:type="gramStart"/>
      <w:r>
        <w:rPr>
          <w:sz w:val="24"/>
          <w:szCs w:val="24"/>
        </w:rPr>
        <w:t>9</w:t>
      </w:r>
      <w:r w:rsidRPr="00E055FA">
        <w:rPr>
          <w:sz w:val="24"/>
          <w:szCs w:val="24"/>
        </w:rPr>
        <w:t>.</w:t>
      </w:r>
      <w:r>
        <w:rPr>
          <w:sz w:val="24"/>
          <w:szCs w:val="24"/>
        </w:rPr>
        <w:t>martā</w:t>
      </w:r>
      <w:proofErr w:type="gramEnd"/>
    </w:p>
    <w:p w14:paraId="023AE104" w14:textId="77777777" w:rsidR="0030715B" w:rsidRPr="00E055FA" w:rsidRDefault="0030715B" w:rsidP="0030715B">
      <w:pPr>
        <w:spacing w:before="120" w:line="360" w:lineRule="auto"/>
        <w:jc w:val="center"/>
        <w:rPr>
          <w:sz w:val="24"/>
          <w:szCs w:val="24"/>
        </w:rPr>
      </w:pPr>
      <w:r w:rsidRPr="00E055FA">
        <w:rPr>
          <w:sz w:val="24"/>
          <w:szCs w:val="24"/>
        </w:rPr>
        <w:t>VSIA „</w:t>
      </w:r>
      <w:proofErr w:type="spellStart"/>
      <w:r w:rsidRPr="00E055FA">
        <w:rPr>
          <w:sz w:val="24"/>
          <w:szCs w:val="24"/>
        </w:rPr>
        <w:t>Latvijas</w:t>
      </w:r>
      <w:proofErr w:type="spellEnd"/>
      <w:r w:rsidRPr="00E055FA">
        <w:rPr>
          <w:sz w:val="24"/>
          <w:szCs w:val="24"/>
        </w:rPr>
        <w:t xml:space="preserve"> Radio” Valdes</w:t>
      </w:r>
    </w:p>
    <w:p w14:paraId="27D70849" w14:textId="77777777" w:rsidR="0030715B" w:rsidRPr="00E055FA" w:rsidRDefault="0030715B" w:rsidP="0030715B">
      <w:pPr>
        <w:tabs>
          <w:tab w:val="left" w:pos="6840"/>
        </w:tabs>
        <w:spacing w:line="360" w:lineRule="auto"/>
        <w:jc w:val="center"/>
        <w:rPr>
          <w:b/>
          <w:sz w:val="24"/>
          <w:szCs w:val="24"/>
        </w:rPr>
      </w:pPr>
      <w:proofErr w:type="spellStart"/>
      <w:r w:rsidRPr="00E055FA">
        <w:rPr>
          <w:b/>
          <w:sz w:val="24"/>
          <w:szCs w:val="24"/>
        </w:rPr>
        <w:t>Lēmums</w:t>
      </w:r>
      <w:proofErr w:type="spellEnd"/>
      <w:r w:rsidRPr="00E055FA">
        <w:rPr>
          <w:b/>
          <w:sz w:val="24"/>
          <w:szCs w:val="24"/>
        </w:rPr>
        <w:t xml:space="preserve"> Nr. </w:t>
      </w:r>
      <w:r>
        <w:rPr>
          <w:b/>
          <w:sz w:val="24"/>
          <w:szCs w:val="24"/>
        </w:rPr>
        <w:t>5</w:t>
      </w:r>
      <w:r w:rsidRPr="00E055FA">
        <w:rPr>
          <w:b/>
          <w:sz w:val="24"/>
          <w:szCs w:val="24"/>
        </w:rPr>
        <w:t>-</w:t>
      </w:r>
      <w:r>
        <w:rPr>
          <w:b/>
          <w:sz w:val="24"/>
          <w:szCs w:val="24"/>
        </w:rPr>
        <w:t>9</w:t>
      </w:r>
      <w:r w:rsidRPr="00E055FA">
        <w:rPr>
          <w:b/>
          <w:sz w:val="24"/>
          <w:szCs w:val="24"/>
        </w:rPr>
        <w:t>/A1-7</w:t>
      </w:r>
    </w:p>
    <w:p w14:paraId="7F659259" w14:textId="77777777" w:rsidR="0030715B" w:rsidRPr="00E055FA" w:rsidRDefault="0030715B" w:rsidP="0030715B"/>
    <w:tbl>
      <w:tblPr>
        <w:tblW w:w="8522" w:type="dxa"/>
        <w:tblLook w:val="01E0" w:firstRow="1" w:lastRow="1" w:firstColumn="1" w:lastColumn="1" w:noHBand="0" w:noVBand="0"/>
      </w:tblPr>
      <w:tblGrid>
        <w:gridCol w:w="4261"/>
        <w:gridCol w:w="4261"/>
      </w:tblGrid>
      <w:tr w:rsidR="0030715B" w:rsidRPr="00110C28" w14:paraId="16FE677A" w14:textId="77777777" w:rsidTr="00377B3A">
        <w:trPr>
          <w:trHeight w:val="389"/>
        </w:trPr>
        <w:tc>
          <w:tcPr>
            <w:tcW w:w="4261" w:type="dxa"/>
            <w:vAlign w:val="bottom"/>
          </w:tcPr>
          <w:p w14:paraId="76AC6956" w14:textId="77777777" w:rsidR="0030715B" w:rsidRPr="00110C28" w:rsidRDefault="0030715B" w:rsidP="00377B3A">
            <w:pPr>
              <w:tabs>
                <w:tab w:val="left" w:pos="7380"/>
              </w:tabs>
              <w:rPr>
                <w:sz w:val="24"/>
                <w:szCs w:val="24"/>
                <w:lang w:val="lv-LV"/>
              </w:rPr>
            </w:pPr>
          </w:p>
        </w:tc>
        <w:tc>
          <w:tcPr>
            <w:tcW w:w="4261" w:type="dxa"/>
            <w:vAlign w:val="bottom"/>
          </w:tcPr>
          <w:p w14:paraId="4F51FA5B" w14:textId="77777777" w:rsidR="0030715B" w:rsidRPr="00110C28" w:rsidRDefault="0030715B" w:rsidP="00377B3A">
            <w:pPr>
              <w:jc w:val="right"/>
              <w:rPr>
                <w:sz w:val="24"/>
                <w:szCs w:val="24"/>
                <w:lang w:val="lv-LV"/>
              </w:rPr>
            </w:pPr>
          </w:p>
        </w:tc>
      </w:tr>
      <w:tr w:rsidR="0030715B" w:rsidRPr="00110C28" w14:paraId="0021389B" w14:textId="77777777" w:rsidTr="00377B3A">
        <w:trPr>
          <w:trHeight w:val="566"/>
        </w:trPr>
        <w:tc>
          <w:tcPr>
            <w:tcW w:w="4261" w:type="dxa"/>
            <w:vAlign w:val="bottom"/>
          </w:tcPr>
          <w:p w14:paraId="38D474CF" w14:textId="77777777" w:rsidR="0030715B" w:rsidRPr="00110C28" w:rsidRDefault="0030715B" w:rsidP="00377B3A">
            <w:pPr>
              <w:widowControl w:val="0"/>
              <w:autoSpaceDE w:val="0"/>
              <w:autoSpaceDN w:val="0"/>
              <w:adjustRightInd w:val="0"/>
              <w:spacing w:after="200" w:line="276" w:lineRule="auto"/>
              <w:rPr>
                <w:i/>
                <w:sz w:val="24"/>
                <w:szCs w:val="24"/>
                <w:lang w:val="lv-LV"/>
              </w:rPr>
            </w:pPr>
            <w:r w:rsidRPr="00110C28">
              <w:rPr>
                <w:i/>
                <w:sz w:val="24"/>
                <w:szCs w:val="24"/>
                <w:lang w:val="lv-LV"/>
              </w:rPr>
              <w:t>Par izcenojumu apstiprināšanu</w:t>
            </w:r>
          </w:p>
        </w:tc>
        <w:tc>
          <w:tcPr>
            <w:tcW w:w="4261" w:type="dxa"/>
            <w:vAlign w:val="bottom"/>
          </w:tcPr>
          <w:p w14:paraId="4991F999" w14:textId="77777777" w:rsidR="0030715B" w:rsidRPr="00110C28" w:rsidRDefault="0030715B" w:rsidP="00377B3A">
            <w:pPr>
              <w:jc w:val="right"/>
              <w:rPr>
                <w:sz w:val="24"/>
                <w:szCs w:val="24"/>
                <w:lang w:val="lv-LV"/>
              </w:rPr>
            </w:pPr>
          </w:p>
        </w:tc>
      </w:tr>
    </w:tbl>
    <w:p w14:paraId="15853381" w14:textId="77777777" w:rsidR="0030715B" w:rsidRPr="00110C28" w:rsidRDefault="0030715B" w:rsidP="0030715B">
      <w:pPr>
        <w:rPr>
          <w:lang w:val="lv-LV"/>
        </w:rPr>
      </w:pPr>
    </w:p>
    <w:p w14:paraId="3215A140" w14:textId="77777777" w:rsidR="0030715B" w:rsidRPr="00110C28" w:rsidRDefault="0030715B" w:rsidP="0030715B">
      <w:pPr>
        <w:jc w:val="both"/>
        <w:rPr>
          <w:sz w:val="24"/>
          <w:szCs w:val="24"/>
          <w:lang w:val="lv-LV"/>
        </w:rPr>
      </w:pPr>
    </w:p>
    <w:p w14:paraId="02D7DDBD" w14:textId="77777777" w:rsidR="0030715B" w:rsidRPr="00110C28" w:rsidRDefault="0030715B" w:rsidP="0030715B">
      <w:pPr>
        <w:jc w:val="both"/>
        <w:rPr>
          <w:b/>
          <w:sz w:val="24"/>
          <w:szCs w:val="24"/>
          <w:lang w:val="lv-LV"/>
        </w:rPr>
      </w:pPr>
      <w:r w:rsidRPr="00110C28">
        <w:rPr>
          <w:color w:val="353838"/>
          <w:sz w:val="24"/>
          <w:szCs w:val="24"/>
          <w:lang w:val="lv-LV"/>
        </w:rPr>
        <w:t xml:space="preserve">VSIA „Latvijas Radio” valde, pamatojoties uz Sabiedrisko elektronisko plašsaziņas līdzekļu un to pārvaldības likuma 5.panta pirmo daļu, Publiskas personas kapitāla daļu un kapitālsabiedrību pārvaldības likuma 80.pantu, VSIA „Latvijas Radio” Statūtu 8., 10.punktu, </w:t>
      </w:r>
      <w:r w:rsidRPr="00110C28">
        <w:rPr>
          <w:b/>
          <w:color w:val="353838"/>
          <w:sz w:val="24"/>
          <w:szCs w:val="24"/>
          <w:lang w:val="lv-LV"/>
        </w:rPr>
        <w:t>nolemj:</w:t>
      </w:r>
    </w:p>
    <w:p w14:paraId="2E625E46" w14:textId="77777777" w:rsidR="0030715B" w:rsidRPr="00110C28" w:rsidRDefault="0030715B" w:rsidP="0030715B">
      <w:pPr>
        <w:jc w:val="both"/>
        <w:rPr>
          <w:sz w:val="24"/>
          <w:szCs w:val="24"/>
          <w:lang w:val="lv-LV"/>
        </w:rPr>
      </w:pPr>
    </w:p>
    <w:p w14:paraId="0EC76945" w14:textId="77777777" w:rsidR="0030715B" w:rsidRPr="00110C28" w:rsidRDefault="0030715B" w:rsidP="0030715B">
      <w:pPr>
        <w:jc w:val="both"/>
        <w:rPr>
          <w:bCs/>
          <w:sz w:val="24"/>
          <w:szCs w:val="24"/>
          <w:lang w:val="lv-LV"/>
        </w:rPr>
      </w:pPr>
      <w:r w:rsidRPr="00110C28">
        <w:rPr>
          <w:bCs/>
          <w:sz w:val="24"/>
          <w:szCs w:val="24"/>
          <w:lang w:val="lv-LV"/>
        </w:rPr>
        <w:t>Apstiprināt i</w:t>
      </w:r>
      <w:r w:rsidRPr="00110C28">
        <w:rPr>
          <w:iCs/>
          <w:sz w:val="24"/>
          <w:szCs w:val="24"/>
          <w:lang w:val="lv-LV"/>
        </w:rPr>
        <w:t xml:space="preserve">zcenojumus VSIA “Latvijas Radio” satura vienībām (raidījumiem) nodošanai citiem masu informācijas līdzekļiem 2022.gadam. </w:t>
      </w:r>
    </w:p>
    <w:p w14:paraId="131E2B46" w14:textId="77777777" w:rsidR="0030715B" w:rsidRPr="00110C28" w:rsidRDefault="0030715B" w:rsidP="0030715B">
      <w:pPr>
        <w:ind w:left="360"/>
        <w:jc w:val="both"/>
        <w:rPr>
          <w:bCs/>
          <w:sz w:val="24"/>
          <w:szCs w:val="24"/>
          <w:lang w:val="lv-LV"/>
        </w:rPr>
      </w:pPr>
    </w:p>
    <w:p w14:paraId="076EE08B" w14:textId="77777777" w:rsidR="0030715B" w:rsidRPr="00110C28" w:rsidRDefault="0030715B" w:rsidP="0030715B">
      <w:pPr>
        <w:jc w:val="both"/>
        <w:rPr>
          <w:bCs/>
          <w:i/>
          <w:sz w:val="24"/>
          <w:szCs w:val="24"/>
          <w:lang w:val="lv-LV"/>
        </w:rPr>
      </w:pPr>
      <w:r w:rsidRPr="00110C28">
        <w:rPr>
          <w:bCs/>
          <w:sz w:val="24"/>
          <w:szCs w:val="24"/>
          <w:lang w:val="lv-LV"/>
        </w:rPr>
        <w:t xml:space="preserve">Pielikumā: </w:t>
      </w:r>
      <w:r w:rsidRPr="00110C28">
        <w:rPr>
          <w:i/>
          <w:sz w:val="24"/>
          <w:szCs w:val="24"/>
          <w:lang w:val="lv-LV"/>
        </w:rPr>
        <w:t xml:space="preserve">Izcenojumi VSIA “Latvijas Radio” satura vienībām (raidījumiem) nodošanai citiem masu informācijas līdzekļiem 2022.gadam </w:t>
      </w:r>
      <w:r w:rsidRPr="00110C28">
        <w:rPr>
          <w:bCs/>
          <w:i/>
          <w:sz w:val="24"/>
          <w:szCs w:val="24"/>
          <w:lang w:val="lv-LV"/>
        </w:rPr>
        <w:t>uz 1 lpp.</w:t>
      </w:r>
    </w:p>
    <w:p w14:paraId="43A8EC3E" w14:textId="77777777" w:rsidR="0030715B" w:rsidRPr="00110C28" w:rsidRDefault="0030715B" w:rsidP="0030715B">
      <w:pPr>
        <w:jc w:val="both"/>
        <w:rPr>
          <w:bCs/>
          <w:i/>
          <w:sz w:val="24"/>
          <w:szCs w:val="24"/>
          <w:lang w:val="lv-LV"/>
        </w:rPr>
      </w:pPr>
    </w:p>
    <w:p w14:paraId="427BE5C2" w14:textId="77777777" w:rsidR="0030715B" w:rsidRPr="00110C28" w:rsidRDefault="0030715B" w:rsidP="0030715B">
      <w:pPr>
        <w:jc w:val="both"/>
        <w:rPr>
          <w:bCs/>
          <w:sz w:val="24"/>
          <w:szCs w:val="24"/>
          <w:lang w:val="lv-LV"/>
        </w:rPr>
      </w:pPr>
    </w:p>
    <w:p w14:paraId="262A1826" w14:textId="77777777" w:rsidR="0030715B" w:rsidRPr="00110C28" w:rsidRDefault="0030715B" w:rsidP="0030715B">
      <w:pPr>
        <w:jc w:val="both"/>
        <w:rPr>
          <w:bCs/>
          <w:sz w:val="24"/>
          <w:szCs w:val="24"/>
          <w:lang w:val="lv-LV"/>
        </w:rPr>
      </w:pPr>
    </w:p>
    <w:p w14:paraId="37ED2706" w14:textId="77777777" w:rsidR="0030715B" w:rsidRPr="00110C28" w:rsidRDefault="0030715B" w:rsidP="0030715B">
      <w:pPr>
        <w:jc w:val="both"/>
        <w:rPr>
          <w:iCs/>
          <w:sz w:val="24"/>
          <w:szCs w:val="24"/>
          <w:lang w:val="lv-LV"/>
        </w:rPr>
      </w:pPr>
    </w:p>
    <w:tbl>
      <w:tblPr>
        <w:tblW w:w="9116" w:type="dxa"/>
        <w:tblCellMar>
          <w:left w:w="10" w:type="dxa"/>
          <w:right w:w="10" w:type="dxa"/>
        </w:tblCellMar>
        <w:tblLook w:val="00A0" w:firstRow="1" w:lastRow="0" w:firstColumn="1" w:lastColumn="0" w:noHBand="0" w:noVBand="0"/>
      </w:tblPr>
      <w:tblGrid>
        <w:gridCol w:w="4561"/>
        <w:gridCol w:w="4555"/>
      </w:tblGrid>
      <w:tr w:rsidR="0030715B" w:rsidRPr="00110C28" w14:paraId="5BC7C85D" w14:textId="77777777" w:rsidTr="00377B3A">
        <w:trPr>
          <w:trHeight w:val="404"/>
        </w:trPr>
        <w:tc>
          <w:tcPr>
            <w:tcW w:w="4561" w:type="dxa"/>
            <w:tcMar>
              <w:top w:w="0" w:type="dxa"/>
              <w:left w:w="108" w:type="dxa"/>
              <w:bottom w:w="0" w:type="dxa"/>
              <w:right w:w="108" w:type="dxa"/>
            </w:tcMar>
            <w:vAlign w:val="bottom"/>
          </w:tcPr>
          <w:p w14:paraId="1FFED405" w14:textId="77777777" w:rsidR="0030715B" w:rsidRPr="00110C28" w:rsidRDefault="0030715B" w:rsidP="00377B3A">
            <w:pPr>
              <w:tabs>
                <w:tab w:val="left" w:pos="7380"/>
              </w:tabs>
              <w:spacing w:before="120"/>
              <w:rPr>
                <w:sz w:val="24"/>
                <w:szCs w:val="24"/>
                <w:lang w:val="lv-LV"/>
              </w:rPr>
            </w:pPr>
            <w:r w:rsidRPr="00110C28">
              <w:rPr>
                <w:sz w:val="24"/>
                <w:szCs w:val="24"/>
                <w:lang w:val="lv-LV"/>
              </w:rPr>
              <w:t xml:space="preserve">Valdes priekšsēdētāja                                                </w:t>
            </w:r>
          </w:p>
        </w:tc>
        <w:tc>
          <w:tcPr>
            <w:tcW w:w="4555" w:type="dxa"/>
            <w:tcMar>
              <w:top w:w="0" w:type="dxa"/>
              <w:left w:w="108" w:type="dxa"/>
              <w:bottom w:w="0" w:type="dxa"/>
              <w:right w:w="108" w:type="dxa"/>
            </w:tcMar>
            <w:vAlign w:val="bottom"/>
          </w:tcPr>
          <w:p w14:paraId="0E187832" w14:textId="77777777" w:rsidR="0030715B" w:rsidRPr="00110C28" w:rsidRDefault="0030715B" w:rsidP="00377B3A">
            <w:pPr>
              <w:spacing w:before="120"/>
              <w:jc w:val="right"/>
              <w:rPr>
                <w:sz w:val="24"/>
                <w:szCs w:val="24"/>
                <w:lang w:val="lv-LV"/>
              </w:rPr>
            </w:pPr>
            <w:proofErr w:type="spellStart"/>
            <w:r w:rsidRPr="00110C28">
              <w:rPr>
                <w:sz w:val="24"/>
                <w:szCs w:val="24"/>
                <w:lang w:val="lv-LV"/>
              </w:rPr>
              <w:t>U.Klapkalne</w:t>
            </w:r>
            <w:proofErr w:type="spellEnd"/>
          </w:p>
        </w:tc>
      </w:tr>
      <w:tr w:rsidR="0030715B" w:rsidRPr="00110C28" w14:paraId="66629C50" w14:textId="77777777" w:rsidTr="00377B3A">
        <w:trPr>
          <w:trHeight w:val="404"/>
        </w:trPr>
        <w:tc>
          <w:tcPr>
            <w:tcW w:w="4561" w:type="dxa"/>
            <w:tcMar>
              <w:top w:w="0" w:type="dxa"/>
              <w:left w:w="108" w:type="dxa"/>
              <w:bottom w:w="0" w:type="dxa"/>
              <w:right w:w="108" w:type="dxa"/>
            </w:tcMar>
            <w:vAlign w:val="bottom"/>
          </w:tcPr>
          <w:p w14:paraId="1A5E8C73" w14:textId="77777777" w:rsidR="0030715B" w:rsidRPr="00110C28" w:rsidRDefault="0030715B" w:rsidP="00377B3A">
            <w:pPr>
              <w:tabs>
                <w:tab w:val="left" w:pos="7380"/>
              </w:tabs>
              <w:spacing w:before="120"/>
              <w:rPr>
                <w:sz w:val="24"/>
                <w:szCs w:val="24"/>
                <w:lang w:val="lv-LV"/>
              </w:rPr>
            </w:pPr>
          </w:p>
          <w:p w14:paraId="383EEA80" w14:textId="77777777" w:rsidR="0030715B" w:rsidRPr="00110C28" w:rsidRDefault="0030715B" w:rsidP="00377B3A">
            <w:pPr>
              <w:tabs>
                <w:tab w:val="left" w:pos="7380"/>
              </w:tabs>
              <w:spacing w:before="120"/>
              <w:rPr>
                <w:sz w:val="24"/>
                <w:szCs w:val="24"/>
                <w:lang w:val="lv-LV"/>
              </w:rPr>
            </w:pPr>
            <w:r w:rsidRPr="00110C28">
              <w:rPr>
                <w:sz w:val="24"/>
                <w:szCs w:val="24"/>
                <w:lang w:val="lv-LV"/>
              </w:rPr>
              <w:t>Valdes locekle</w:t>
            </w:r>
          </w:p>
        </w:tc>
        <w:tc>
          <w:tcPr>
            <w:tcW w:w="4555" w:type="dxa"/>
            <w:tcMar>
              <w:top w:w="0" w:type="dxa"/>
              <w:left w:w="108" w:type="dxa"/>
              <w:bottom w:w="0" w:type="dxa"/>
              <w:right w:w="108" w:type="dxa"/>
            </w:tcMar>
            <w:vAlign w:val="bottom"/>
          </w:tcPr>
          <w:p w14:paraId="60B6F85B" w14:textId="77777777" w:rsidR="0030715B" w:rsidRPr="00110C28" w:rsidRDefault="0030715B" w:rsidP="00377B3A">
            <w:pPr>
              <w:spacing w:before="120"/>
              <w:jc w:val="right"/>
              <w:rPr>
                <w:sz w:val="24"/>
                <w:szCs w:val="24"/>
                <w:lang w:val="lv-LV"/>
              </w:rPr>
            </w:pPr>
            <w:proofErr w:type="spellStart"/>
            <w:r w:rsidRPr="00110C28">
              <w:rPr>
                <w:sz w:val="24"/>
                <w:szCs w:val="24"/>
                <w:lang w:val="lv-LV"/>
              </w:rPr>
              <w:t>M.Tukiša</w:t>
            </w:r>
            <w:proofErr w:type="spellEnd"/>
          </w:p>
        </w:tc>
      </w:tr>
      <w:tr w:rsidR="0030715B" w:rsidRPr="00110C28" w14:paraId="10ABB201" w14:textId="77777777" w:rsidTr="00377B3A">
        <w:trPr>
          <w:trHeight w:val="404"/>
        </w:trPr>
        <w:tc>
          <w:tcPr>
            <w:tcW w:w="4561" w:type="dxa"/>
            <w:tcMar>
              <w:top w:w="0" w:type="dxa"/>
              <w:left w:w="108" w:type="dxa"/>
              <w:bottom w:w="0" w:type="dxa"/>
              <w:right w:w="108" w:type="dxa"/>
            </w:tcMar>
            <w:vAlign w:val="bottom"/>
          </w:tcPr>
          <w:p w14:paraId="7013A06C" w14:textId="77777777" w:rsidR="0030715B" w:rsidRPr="00110C28" w:rsidRDefault="0030715B" w:rsidP="00377B3A">
            <w:pPr>
              <w:tabs>
                <w:tab w:val="left" w:pos="7380"/>
              </w:tabs>
              <w:spacing w:before="120"/>
              <w:rPr>
                <w:sz w:val="24"/>
                <w:szCs w:val="24"/>
                <w:lang w:val="lv-LV"/>
              </w:rPr>
            </w:pPr>
          </w:p>
          <w:p w14:paraId="3BFE36A3" w14:textId="77777777" w:rsidR="0030715B" w:rsidRPr="00110C28" w:rsidRDefault="0030715B" w:rsidP="00377B3A">
            <w:pPr>
              <w:tabs>
                <w:tab w:val="left" w:pos="7380"/>
              </w:tabs>
              <w:spacing w:before="120"/>
              <w:rPr>
                <w:sz w:val="24"/>
                <w:szCs w:val="24"/>
                <w:lang w:val="lv-LV"/>
              </w:rPr>
            </w:pPr>
            <w:r w:rsidRPr="00110C28">
              <w:rPr>
                <w:sz w:val="24"/>
                <w:szCs w:val="24"/>
                <w:lang w:val="lv-LV"/>
              </w:rPr>
              <w:t>Valdes locekle</w:t>
            </w:r>
          </w:p>
        </w:tc>
        <w:tc>
          <w:tcPr>
            <w:tcW w:w="4555" w:type="dxa"/>
            <w:tcMar>
              <w:top w:w="0" w:type="dxa"/>
              <w:left w:w="108" w:type="dxa"/>
              <w:bottom w:w="0" w:type="dxa"/>
              <w:right w:w="108" w:type="dxa"/>
            </w:tcMar>
            <w:vAlign w:val="bottom"/>
          </w:tcPr>
          <w:p w14:paraId="2282D82B" w14:textId="77777777" w:rsidR="0030715B" w:rsidRPr="00110C28" w:rsidRDefault="0030715B" w:rsidP="00377B3A">
            <w:pPr>
              <w:spacing w:before="120"/>
              <w:jc w:val="right"/>
              <w:rPr>
                <w:sz w:val="24"/>
                <w:szCs w:val="24"/>
                <w:lang w:val="lv-LV"/>
              </w:rPr>
            </w:pPr>
            <w:r w:rsidRPr="00110C28">
              <w:rPr>
                <w:sz w:val="24"/>
                <w:szCs w:val="24"/>
                <w:lang w:val="lv-LV"/>
              </w:rPr>
              <w:t xml:space="preserve">S. </w:t>
            </w:r>
            <w:proofErr w:type="spellStart"/>
            <w:r w:rsidRPr="00110C28">
              <w:rPr>
                <w:sz w:val="24"/>
                <w:szCs w:val="24"/>
                <w:lang w:val="lv-LV"/>
              </w:rPr>
              <w:t>Dika-Bokmeldere</w:t>
            </w:r>
            <w:proofErr w:type="spellEnd"/>
          </w:p>
        </w:tc>
      </w:tr>
    </w:tbl>
    <w:p w14:paraId="25D895AD" w14:textId="77777777" w:rsidR="0030715B" w:rsidRDefault="0030715B" w:rsidP="0030715B"/>
    <w:p w14:paraId="00F2C200" w14:textId="03F939DA" w:rsidR="0030715B" w:rsidRDefault="0030715B" w:rsidP="0030715B">
      <w:pPr>
        <w:spacing w:after="200" w:line="276" w:lineRule="auto"/>
      </w:pPr>
    </w:p>
    <w:p w14:paraId="1990A9F2" w14:textId="5DD47A0F" w:rsidR="0030715B" w:rsidRDefault="0030715B" w:rsidP="0030715B">
      <w:pPr>
        <w:spacing w:after="200" w:line="276" w:lineRule="auto"/>
      </w:pPr>
    </w:p>
    <w:p w14:paraId="414EB818" w14:textId="77777777" w:rsidR="0030715B" w:rsidRPr="00F4317A" w:rsidRDefault="0030715B" w:rsidP="0030715B">
      <w:pPr>
        <w:jc w:val="center"/>
        <w:rPr>
          <w:sz w:val="22"/>
          <w:szCs w:val="22"/>
        </w:rPr>
      </w:pPr>
      <w:r w:rsidRPr="00F4317A">
        <w:rPr>
          <w:sz w:val="22"/>
          <w:szCs w:val="22"/>
        </w:rPr>
        <w:t>DOKUMENTS PARAKSTĪTS AR DROŠU ELEKTRONISKO PARAKSTU UN SATUR LAIKA ZĪMOGU</w:t>
      </w:r>
    </w:p>
    <w:p w14:paraId="3B5B86CA" w14:textId="77777777" w:rsidR="0030715B" w:rsidRDefault="0030715B" w:rsidP="0030715B">
      <w:pPr>
        <w:spacing w:after="200" w:line="276" w:lineRule="auto"/>
      </w:pPr>
    </w:p>
    <w:p w14:paraId="6D175271" w14:textId="77777777" w:rsidR="003A2EAF" w:rsidRDefault="003A2EAF"/>
    <w:sectPr w:rsidR="003A2E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BA"/>
    <w:family w:val="swiss"/>
    <w:pitch w:val="variable"/>
    <w:sig w:usb0="E4002EFF" w:usb1="C0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5B"/>
    <w:rsid w:val="0030715B"/>
    <w:rsid w:val="003A2EAF"/>
    <w:rsid w:val="00C24BB5"/>
    <w:rsid w:val="00CD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87054"/>
  <w15:chartTrackingRefBased/>
  <w15:docId w15:val="{DF2FDF88-528F-4588-9B8E-F33C6EE0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15B"/>
    <w:pPr>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623</Words>
  <Characters>356</Characters>
  <Application>Microsoft Office Word</Application>
  <DocSecurity>4</DocSecurity>
  <Lines>2</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Irkle</dc:creator>
  <cp:keywords/>
  <dc:description/>
  <cp:lastModifiedBy>Sandra Ķirse</cp:lastModifiedBy>
  <cp:revision>2</cp:revision>
  <dcterms:created xsi:type="dcterms:W3CDTF">2022-07-15T09:54:00Z</dcterms:created>
  <dcterms:modified xsi:type="dcterms:W3CDTF">2022-07-15T09:54:00Z</dcterms:modified>
</cp:coreProperties>
</file>