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427B" w:rsidRDefault="0096427B">
      <w:pPr>
        <w:tabs>
          <w:tab w:val="left" w:pos="8490"/>
        </w:tabs>
        <w:ind w:left="180"/>
        <w:jc w:val="right"/>
        <w:rPr>
          <w:b/>
          <w:bCs/>
          <w:color w:val="000000"/>
          <w:lang w:val="lv-LV"/>
        </w:rPr>
      </w:pPr>
      <w:r>
        <w:rPr>
          <w:b/>
          <w:bCs/>
          <w:color w:val="000000"/>
          <w:lang w:val="lv-LV"/>
        </w:rPr>
        <w:t>Nolikuma 2. pielikums</w:t>
      </w:r>
    </w:p>
    <w:p w:rsidR="0096427B" w:rsidRDefault="0096427B">
      <w:pPr>
        <w:jc w:val="right"/>
        <w:rPr>
          <w:b/>
          <w:bCs/>
          <w:color w:val="000000"/>
          <w:lang w:val="lv-LV"/>
        </w:rPr>
      </w:pPr>
    </w:p>
    <w:p w:rsidR="0096427B" w:rsidRDefault="0096427B">
      <w:pPr>
        <w:jc w:val="right"/>
        <w:rPr>
          <w:b/>
          <w:bCs/>
          <w:color w:val="000000"/>
          <w:lang w:val="lv-LV"/>
        </w:rPr>
      </w:pPr>
    </w:p>
    <w:p w:rsidR="0096427B" w:rsidRDefault="0096427B">
      <w:pPr>
        <w:jc w:val="center"/>
        <w:rPr>
          <w:bCs/>
          <w:color w:val="000000"/>
          <w:lang w:val="lv-LV"/>
        </w:rPr>
      </w:pPr>
      <w:r>
        <w:rPr>
          <w:b/>
          <w:bCs/>
          <w:color w:val="000000"/>
          <w:lang w:val="lv-LV"/>
        </w:rPr>
        <w:t xml:space="preserve">TEHNISKĀ SPECIFIKĀCIJA/ </w:t>
      </w:r>
      <w:r>
        <w:rPr>
          <w:b/>
          <w:bCs/>
          <w:lang w:val="lv-LV" w:eastAsia="ar-SA"/>
        </w:rPr>
        <w:t>TEHNISKĀ PIEDĀVĀJUMA FORMA</w:t>
      </w:r>
    </w:p>
    <w:p w:rsidR="0096427B" w:rsidRPr="009724CD" w:rsidRDefault="0096427B">
      <w:pPr>
        <w:jc w:val="center"/>
        <w:rPr>
          <w:bCs/>
          <w:color w:val="000000"/>
          <w:lang w:val="lv-LV"/>
        </w:rPr>
      </w:pPr>
      <w:r>
        <w:rPr>
          <w:bCs/>
          <w:color w:val="000000"/>
          <w:lang w:val="lv-LV"/>
        </w:rPr>
        <w:t>“</w:t>
      </w:r>
      <w:r>
        <w:rPr>
          <w:lang w:val="lv-LV"/>
        </w:rPr>
        <w:t xml:space="preserve">VSIA „Latvijas Radio” </w:t>
      </w:r>
      <w:r w:rsidRPr="009724CD">
        <w:rPr>
          <w:lang w:val="lv-LV"/>
        </w:rPr>
        <w:t>darbinieku veselības apdrošināšana</w:t>
      </w:r>
      <w:r w:rsidRPr="009724CD">
        <w:rPr>
          <w:bCs/>
          <w:color w:val="000000"/>
          <w:lang w:val="lv-LV"/>
        </w:rPr>
        <w:t>”,</w:t>
      </w:r>
    </w:p>
    <w:p w:rsidR="0096427B" w:rsidRDefault="0096427B">
      <w:pPr>
        <w:jc w:val="center"/>
        <w:rPr>
          <w:b/>
          <w:bCs/>
          <w:lang w:val="lv-LV" w:eastAsia="ar-SA"/>
        </w:rPr>
      </w:pPr>
      <w:r w:rsidRPr="009724CD">
        <w:rPr>
          <w:bCs/>
          <w:color w:val="000000"/>
          <w:lang w:val="lv-LV"/>
        </w:rPr>
        <w:t xml:space="preserve">identifikācijas </w:t>
      </w:r>
      <w:r w:rsidR="001F2724" w:rsidRPr="009724CD">
        <w:rPr>
          <w:bCs/>
          <w:color w:val="000000"/>
          <w:lang w:val="lv-LV"/>
        </w:rPr>
        <w:t>Nr. Radio 2019</w:t>
      </w:r>
      <w:r w:rsidRPr="009724CD">
        <w:rPr>
          <w:bCs/>
          <w:color w:val="000000"/>
          <w:lang w:val="lv-LV"/>
        </w:rPr>
        <w:t>/IP-1</w:t>
      </w:r>
    </w:p>
    <w:p w:rsidR="0096427B" w:rsidRDefault="0096427B">
      <w:pPr>
        <w:jc w:val="center"/>
        <w:rPr>
          <w:b/>
          <w:bCs/>
          <w:lang w:val="lv-LV" w:eastAsia="ar-SA"/>
        </w:rPr>
      </w:pPr>
    </w:p>
    <w:p w:rsidR="0096427B" w:rsidRDefault="0096427B">
      <w:pPr>
        <w:contextualSpacing/>
        <w:rPr>
          <w:sz w:val="22"/>
          <w:szCs w:val="22"/>
          <w:lang w:val="lv-LV"/>
        </w:rPr>
      </w:pPr>
    </w:p>
    <w:p w:rsidR="0096427B" w:rsidRPr="00A72EE8" w:rsidRDefault="0096427B">
      <w:pPr>
        <w:tabs>
          <w:tab w:val="left" w:pos="284"/>
        </w:tabs>
        <w:contextualSpacing/>
        <w:rPr>
          <w:lang w:val="lv-LV"/>
        </w:rPr>
      </w:pPr>
      <w:r>
        <w:rPr>
          <w:bCs/>
          <w:color w:val="000000"/>
          <w:lang w:val="lv-LV"/>
        </w:rPr>
        <w:t>1.</w:t>
      </w:r>
      <w:r>
        <w:rPr>
          <w:bCs/>
          <w:color w:val="000000"/>
          <w:lang w:val="lv-LV"/>
        </w:rPr>
        <w:tab/>
        <w:t>Minimālās prasības veselības apdrošināšanas līgumam:</w:t>
      </w:r>
    </w:p>
    <w:p w:rsidR="0096427B" w:rsidRDefault="0096427B">
      <w:pPr>
        <w:rPr>
          <w:color w:val="000000"/>
          <w:sz w:val="22"/>
          <w:szCs w:val="22"/>
          <w:lang w:val="lv-LV"/>
        </w:rPr>
      </w:pPr>
    </w:p>
    <w:tbl>
      <w:tblPr>
        <w:tblW w:w="0" w:type="auto"/>
        <w:tblInd w:w="108" w:type="dxa"/>
        <w:tblLayout w:type="fixed"/>
        <w:tblLook w:val="0000"/>
      </w:tblPr>
      <w:tblGrid>
        <w:gridCol w:w="935"/>
        <w:gridCol w:w="5945"/>
        <w:gridCol w:w="2499"/>
      </w:tblGrid>
      <w:tr w:rsidR="0096427B" w:rsidTr="008A1BF6">
        <w:trPr>
          <w:trHeight w:val="467"/>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jc w:val="center"/>
              <w:rPr>
                <w:b/>
                <w:color w:val="000000"/>
                <w:lang w:val="lv-LV"/>
              </w:rPr>
            </w:pPr>
            <w:r w:rsidRPr="00746C13">
              <w:rPr>
                <w:b/>
                <w:color w:val="000000"/>
                <w:sz w:val="22"/>
                <w:szCs w:val="22"/>
                <w:lang w:val="lv-LV"/>
              </w:rPr>
              <w:t>Nr.p.k.</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center"/>
              <w:rPr>
                <w:b/>
                <w:color w:val="000000"/>
                <w:lang w:val="lv-LV"/>
              </w:rPr>
            </w:pPr>
            <w:r w:rsidRPr="00746C13">
              <w:rPr>
                <w:b/>
                <w:color w:val="000000"/>
                <w:sz w:val="22"/>
                <w:szCs w:val="22"/>
                <w:lang w:val="lv-LV"/>
              </w:rPr>
              <w:t>Minimālās prasības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jc w:val="center"/>
              <w:rPr>
                <w:b/>
                <w:color w:val="000000"/>
                <w:lang w:val="lv-LV"/>
              </w:rPr>
            </w:pPr>
            <w:r>
              <w:rPr>
                <w:b/>
                <w:color w:val="000000"/>
                <w:sz w:val="22"/>
                <w:szCs w:val="22"/>
                <w:lang w:val="lv-LV"/>
              </w:rPr>
              <w:t>Pretendenta piedāvātais</w:t>
            </w:r>
          </w:p>
          <w:p w:rsidR="0096427B" w:rsidRDefault="0096427B" w:rsidP="008A1BF6">
            <w:pPr>
              <w:jc w:val="center"/>
            </w:pPr>
            <w:r>
              <w:rPr>
                <w:b/>
                <w:color w:val="000000"/>
                <w:sz w:val="22"/>
                <w:szCs w:val="22"/>
                <w:lang w:val="lv-LV"/>
              </w:rPr>
              <w:t>(papildus informācija)</w:t>
            </w:r>
          </w:p>
        </w:tc>
      </w:tr>
      <w:tr w:rsidR="0096427B" w:rsidRPr="00937B99" w:rsidTr="008A1BF6">
        <w:trPr>
          <w:trHeight w:val="1688"/>
        </w:trPr>
        <w:tc>
          <w:tcPr>
            <w:tcW w:w="935" w:type="dxa"/>
            <w:tcBorders>
              <w:top w:val="single" w:sz="4" w:space="0" w:color="000000"/>
              <w:left w:val="single" w:sz="4" w:space="0" w:color="000000"/>
              <w:bottom w:val="single" w:sz="4" w:space="0" w:color="000000"/>
            </w:tcBorders>
            <w:vAlign w:val="center"/>
          </w:tcPr>
          <w:p w:rsidR="0096427B" w:rsidRPr="00746C13" w:rsidRDefault="0096427B" w:rsidP="00497137">
            <w:pPr>
              <w:jc w:val="center"/>
              <w:rPr>
                <w:b/>
                <w:color w:val="000000"/>
                <w:lang w:val="lv-LV"/>
              </w:rPr>
            </w:pPr>
            <w:r w:rsidRPr="00746C13">
              <w:rPr>
                <w:b/>
                <w:color w:val="000000"/>
                <w:sz w:val="22"/>
                <w:szCs w:val="22"/>
                <w:lang w:val="lv-LV"/>
              </w:rPr>
              <w:t>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b/>
                <w:color w:val="000000"/>
                <w:sz w:val="22"/>
                <w:szCs w:val="22"/>
                <w:lang w:val="lv-LV"/>
              </w:rPr>
              <w:t xml:space="preserve">Veselības apdrošināšana </w:t>
            </w:r>
          </w:p>
          <w:p w:rsidR="0096427B" w:rsidRPr="00531B09" w:rsidRDefault="0096427B" w:rsidP="008A1BF6">
            <w:pPr>
              <w:jc w:val="both"/>
              <w:rPr>
                <w:color w:val="000000"/>
                <w:lang w:val="lv-LV"/>
              </w:rPr>
            </w:pPr>
            <w:r w:rsidRPr="00531B09">
              <w:rPr>
                <w:color w:val="000000"/>
                <w:sz w:val="22"/>
                <w:szCs w:val="22"/>
                <w:lang w:val="lv-LV"/>
              </w:rPr>
              <w:t xml:space="preserve">Prognozētais apdrošināmo personu orientējošs skaits – </w:t>
            </w:r>
            <w:r w:rsidR="00F94373" w:rsidRPr="00531B09">
              <w:rPr>
                <w:color w:val="000000"/>
                <w:sz w:val="22"/>
                <w:szCs w:val="22"/>
                <w:lang w:val="lv-LV"/>
              </w:rPr>
              <w:t>283</w:t>
            </w:r>
            <w:r w:rsidRPr="00531B09">
              <w:rPr>
                <w:color w:val="000000"/>
                <w:sz w:val="22"/>
                <w:szCs w:val="22"/>
                <w:lang w:val="lv-LV"/>
              </w:rPr>
              <w:t xml:space="preserve"> persona</w:t>
            </w:r>
            <w:r w:rsidR="00F94373" w:rsidRPr="00531B09">
              <w:rPr>
                <w:color w:val="000000"/>
                <w:sz w:val="22"/>
                <w:szCs w:val="22"/>
                <w:lang w:val="lv-LV"/>
              </w:rPr>
              <w:t>s</w:t>
            </w:r>
            <w:r w:rsidRPr="00531B09">
              <w:rPr>
                <w:color w:val="000000"/>
                <w:sz w:val="22"/>
                <w:szCs w:val="22"/>
                <w:lang w:val="lv-LV"/>
              </w:rPr>
              <w:t xml:space="preserve">. </w:t>
            </w:r>
          </w:p>
          <w:p w:rsidR="0096427B" w:rsidRPr="00746C13" w:rsidRDefault="0096427B" w:rsidP="008A1BF6">
            <w:pPr>
              <w:jc w:val="both"/>
              <w:rPr>
                <w:b/>
                <w:color w:val="000000"/>
                <w:lang w:val="lv-LV"/>
              </w:rPr>
            </w:pPr>
            <w:r w:rsidRPr="00531B09">
              <w:rPr>
                <w:color w:val="000000"/>
                <w:sz w:val="22"/>
                <w:szCs w:val="22"/>
                <w:lang w:val="lv-LV"/>
              </w:rPr>
              <w:t>Personas neatkarīgi no vecuma un veselības stāvokļa.</w:t>
            </w:r>
            <w:r w:rsidRPr="00531B09">
              <w:rPr>
                <w:sz w:val="22"/>
                <w:szCs w:val="22"/>
                <w:lang w:val="lv-LV"/>
              </w:rPr>
              <w:t xml:space="preserve"> (t.i., </w:t>
            </w:r>
            <w:r w:rsidRPr="00531B09">
              <w:rPr>
                <w:color w:val="000000"/>
                <w:sz w:val="22"/>
                <w:szCs w:val="22"/>
                <w:lang w:val="lv-LV"/>
              </w:rPr>
              <w:t>Pasūtītāja apdrošinātajām personām, nepiemēro jelkādus ierobežojumus medicīnas</w:t>
            </w:r>
            <w:r w:rsidRPr="00746C13">
              <w:rPr>
                <w:color w:val="000000"/>
                <w:sz w:val="22"/>
                <w:szCs w:val="22"/>
                <w:lang w:val="lv-LV"/>
              </w:rPr>
              <w:t xml:space="preserve"> pakalpojumu saņemšanai, t.sk. par iepriekš diagnosticētajām slimībām, traumām)</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b/>
                <w:color w:val="000000"/>
                <w:lang w:val="lv-LV"/>
              </w:rPr>
            </w:pPr>
          </w:p>
        </w:tc>
      </w:tr>
      <w:tr w:rsidR="0096427B" w:rsidTr="008A1BF6">
        <w:trPr>
          <w:trHeight w:val="262"/>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17A70">
            <w:pPr>
              <w:jc w:val="center"/>
              <w:rPr>
                <w:b/>
                <w:color w:val="000000"/>
                <w:lang w:val="lv-LV"/>
              </w:rPr>
            </w:pPr>
            <w:r w:rsidRPr="00746C13">
              <w:rPr>
                <w:b/>
                <w:color w:val="000000"/>
                <w:sz w:val="22"/>
                <w:szCs w:val="22"/>
                <w:lang w:val="lv-LV"/>
              </w:rPr>
              <w:t>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b/>
                <w:color w:val="000000"/>
                <w:lang w:val="lv-LV"/>
              </w:rPr>
            </w:pPr>
            <w:r w:rsidRPr="00746C13">
              <w:rPr>
                <w:b/>
                <w:color w:val="000000"/>
                <w:sz w:val="22"/>
                <w:szCs w:val="22"/>
                <w:lang w:val="lv-LV"/>
              </w:rPr>
              <w:t>Pamata programma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b/>
                <w:color w:val="000000"/>
                <w:lang w:val="lv-LV"/>
              </w:rPr>
            </w:pPr>
          </w:p>
        </w:tc>
      </w:tr>
      <w:tr w:rsidR="0096427B" w:rsidRPr="00937B99" w:rsidTr="008A1BF6">
        <w:trPr>
          <w:trHeight w:val="707"/>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17A70">
            <w:pPr>
              <w:snapToGrid w:val="0"/>
              <w:jc w:val="center"/>
              <w:rPr>
                <w:b/>
                <w:color w:val="000000"/>
                <w:lang w:val="lv-LV"/>
              </w:rPr>
            </w:pPr>
            <w:r w:rsidRPr="00746C13">
              <w:rPr>
                <w:b/>
                <w:color w:val="000000"/>
                <w:sz w:val="22"/>
                <w:szCs w:val="22"/>
                <w:lang w:val="lv-LV"/>
              </w:rPr>
              <w:t>2.1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242164">
            <w:pPr>
              <w:jc w:val="both"/>
              <w:rPr>
                <w:b/>
                <w:color w:val="000000"/>
                <w:lang w:val="lv-LV"/>
              </w:rPr>
            </w:pPr>
            <w:r w:rsidRPr="00746C13">
              <w:rPr>
                <w:b/>
                <w:color w:val="000000"/>
                <w:sz w:val="22"/>
                <w:szCs w:val="22"/>
                <w:lang w:val="lv-LV"/>
              </w:rPr>
              <w:t>Apdrošinājuma summa</w:t>
            </w:r>
            <w:r w:rsidRPr="00746C13">
              <w:rPr>
                <w:color w:val="000000"/>
                <w:sz w:val="22"/>
                <w:szCs w:val="22"/>
                <w:lang w:val="lv-LV"/>
              </w:rPr>
              <w:t xml:space="preserve"> pacienta iemaksām, ambulatorai un stacionārai aprūpei, dzemdību palīdzībai  kopā ne mazāk, kā </w:t>
            </w:r>
            <w:r w:rsidR="00445E91">
              <w:rPr>
                <w:color w:val="000000"/>
                <w:sz w:val="22"/>
                <w:szCs w:val="22"/>
                <w:lang w:val="lv-LV"/>
              </w:rPr>
              <w:t>3000,</w:t>
            </w:r>
            <w:r w:rsidR="00445E91" w:rsidRPr="000F1C9D">
              <w:rPr>
                <w:color w:val="000000"/>
                <w:sz w:val="22"/>
                <w:szCs w:val="22"/>
                <w:lang w:val="lv-LV"/>
              </w:rPr>
              <w:t xml:space="preserve">00 </w:t>
            </w:r>
            <w:r w:rsidRPr="000F1C9D">
              <w:rPr>
                <w:color w:val="000000"/>
                <w:sz w:val="22"/>
                <w:szCs w:val="22"/>
                <w:lang w:val="lv-LV"/>
              </w:rPr>
              <w:t>EUR apdrošināšanas</w:t>
            </w:r>
            <w:r w:rsidRPr="00746C13">
              <w:rPr>
                <w:color w:val="000000"/>
                <w:sz w:val="22"/>
                <w:szCs w:val="22"/>
                <w:lang w:val="lv-LV"/>
              </w:rPr>
              <w:t xml:space="preserve"> periodā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b/>
                <w:color w:val="000000"/>
                <w:lang w:val="lv-LV"/>
              </w:rPr>
            </w:pPr>
          </w:p>
        </w:tc>
      </w:tr>
      <w:tr w:rsidR="0096427B" w:rsidTr="008A1BF6">
        <w:trPr>
          <w:trHeight w:val="1668"/>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17A70">
            <w:pPr>
              <w:snapToGrid w:val="0"/>
              <w:jc w:val="center"/>
              <w:rPr>
                <w:b/>
                <w:color w:val="000000"/>
                <w:lang w:val="lv-LV"/>
              </w:rPr>
            </w:pPr>
            <w:r w:rsidRPr="00746C13">
              <w:rPr>
                <w:b/>
                <w:color w:val="000000"/>
                <w:sz w:val="22"/>
                <w:szCs w:val="22"/>
                <w:lang w:val="lv-LV"/>
              </w:rPr>
              <w:t>2.2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b/>
                <w:color w:val="000000"/>
                <w:sz w:val="22"/>
                <w:szCs w:val="22"/>
                <w:lang w:val="lv-LV"/>
              </w:rPr>
              <w:t>Jebkuras pacienta iemaksas</w:t>
            </w:r>
            <w:r w:rsidRPr="00746C13">
              <w:rPr>
                <w:color w:val="000000"/>
                <w:sz w:val="22"/>
                <w:szCs w:val="22"/>
                <w:lang w:val="lv-LV"/>
              </w:rPr>
              <w:t xml:space="preserve"> 100% apmērā, atbilstoši spēkā esošiem MK noteikumiem:</w:t>
            </w:r>
          </w:p>
          <w:p w:rsidR="0096427B" w:rsidRPr="00746C13" w:rsidRDefault="0096427B" w:rsidP="008A1BF6">
            <w:pPr>
              <w:jc w:val="both"/>
              <w:rPr>
                <w:color w:val="000000"/>
                <w:lang w:val="lv-LV"/>
              </w:rPr>
            </w:pPr>
            <w:r w:rsidRPr="00746C13">
              <w:rPr>
                <w:color w:val="000000"/>
                <w:sz w:val="22"/>
                <w:szCs w:val="22"/>
                <w:lang w:val="lv-LV"/>
              </w:rPr>
              <w:t>par ambulatoro palīdzību;</w:t>
            </w:r>
          </w:p>
          <w:p w:rsidR="0096427B" w:rsidRPr="00746C13" w:rsidRDefault="0096427B" w:rsidP="008A1BF6">
            <w:pPr>
              <w:jc w:val="both"/>
              <w:rPr>
                <w:color w:val="000000"/>
                <w:lang w:val="lv-LV"/>
              </w:rPr>
            </w:pPr>
            <w:r w:rsidRPr="00746C13">
              <w:rPr>
                <w:color w:val="000000"/>
                <w:sz w:val="22"/>
                <w:szCs w:val="22"/>
                <w:lang w:val="lv-LV"/>
              </w:rPr>
              <w:t>par stacionāro palīdzību;</w:t>
            </w:r>
          </w:p>
          <w:p w:rsidR="0096427B" w:rsidRPr="00746C13" w:rsidRDefault="0096427B" w:rsidP="008A1BF6">
            <w:pPr>
              <w:jc w:val="both"/>
              <w:rPr>
                <w:color w:val="000000"/>
                <w:lang w:val="lv-LV"/>
              </w:rPr>
            </w:pPr>
            <w:r w:rsidRPr="00746C13">
              <w:rPr>
                <w:color w:val="000000"/>
                <w:sz w:val="22"/>
                <w:szCs w:val="22"/>
                <w:lang w:val="lv-LV"/>
              </w:rPr>
              <w:t>par ārstēšanos sanatorijās un specializētajās rehabilitācijas iestādēs;</w:t>
            </w:r>
          </w:p>
          <w:p w:rsidR="0096427B" w:rsidRPr="00746C13" w:rsidRDefault="0096427B" w:rsidP="008A1BF6">
            <w:pPr>
              <w:jc w:val="both"/>
              <w:rPr>
                <w:color w:val="000000"/>
                <w:lang w:val="lv-LV"/>
              </w:rPr>
            </w:pPr>
            <w:r w:rsidRPr="00746C13">
              <w:rPr>
                <w:color w:val="000000"/>
                <w:sz w:val="22"/>
                <w:szCs w:val="22"/>
                <w:lang w:val="lv-LV"/>
              </w:rPr>
              <w:t>pacienta līdzmaksājums.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262"/>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17A70">
            <w:pPr>
              <w:snapToGrid w:val="0"/>
              <w:jc w:val="center"/>
              <w:rPr>
                <w:b/>
                <w:color w:val="000000"/>
                <w:lang w:val="lv-LV"/>
              </w:rPr>
            </w:pPr>
            <w:r w:rsidRPr="00746C13">
              <w:rPr>
                <w:b/>
                <w:color w:val="000000"/>
                <w:sz w:val="22"/>
                <w:szCs w:val="22"/>
                <w:lang w:val="lv-LV"/>
              </w:rPr>
              <w:t>2.3</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b/>
                <w:color w:val="000000"/>
                <w:sz w:val="22"/>
                <w:szCs w:val="22"/>
                <w:lang w:val="lv-LV"/>
              </w:rPr>
              <w:t>Ambulatorie pakalpojumi</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47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242164">
            <w:pPr>
              <w:jc w:val="both"/>
              <w:rPr>
                <w:color w:val="000000"/>
                <w:lang w:val="lv-LV"/>
              </w:rPr>
            </w:pPr>
            <w:r w:rsidRPr="00746C13">
              <w:rPr>
                <w:color w:val="000000"/>
                <w:sz w:val="22"/>
                <w:szCs w:val="22"/>
                <w:lang w:val="lv-LV"/>
              </w:rPr>
              <w:t xml:space="preserve">Ambulatorie maksas pakalpojumi </w:t>
            </w:r>
            <w:r w:rsidR="00A07383">
              <w:rPr>
                <w:color w:val="000000"/>
                <w:sz w:val="22"/>
                <w:szCs w:val="22"/>
                <w:lang w:val="lv-LV"/>
              </w:rPr>
              <w:t>1000,</w:t>
            </w:r>
            <w:r w:rsidR="000F1C9D" w:rsidRPr="000F1C9D">
              <w:rPr>
                <w:color w:val="000000"/>
                <w:sz w:val="22"/>
                <w:szCs w:val="22"/>
                <w:lang w:val="lv-LV"/>
              </w:rPr>
              <w:t>00</w:t>
            </w:r>
            <w:r w:rsidR="00484973" w:rsidRPr="000F1C9D">
              <w:rPr>
                <w:color w:val="000000"/>
                <w:sz w:val="22"/>
                <w:szCs w:val="22"/>
                <w:lang w:val="lv-LV"/>
              </w:rPr>
              <w:t xml:space="preserve"> </w:t>
            </w:r>
            <w:r w:rsidRPr="000F1C9D">
              <w:rPr>
                <w:color w:val="000000"/>
                <w:sz w:val="22"/>
                <w:szCs w:val="22"/>
                <w:lang w:val="lv-LV"/>
              </w:rPr>
              <w:t>EUR apdrošināšanas</w:t>
            </w:r>
            <w:r w:rsidRPr="00746C13">
              <w:rPr>
                <w:color w:val="000000"/>
                <w:sz w:val="22"/>
                <w:szCs w:val="22"/>
                <w:lang w:val="lv-LV"/>
              </w:rPr>
              <w:t xml:space="preserve"> periodā (ar vai bez ģimenes ārsta nosūtījuma).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950"/>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Atlīdzību apmēri par pakalpojumiem līgumiestādēs un nelīgumiestādēs vai līgumiestādēs neiegādātajiem pakalpojumiem (turpmāk tekstā nelīgumiestādes) jānodrošina zemāk minēto minimālo limitu apmēros.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193"/>
        </w:trPr>
        <w:tc>
          <w:tcPr>
            <w:tcW w:w="935" w:type="dxa"/>
            <w:tcBorders>
              <w:top w:val="single" w:sz="4" w:space="0" w:color="000000"/>
              <w:left w:val="single" w:sz="4" w:space="0" w:color="000000"/>
              <w:bottom w:val="single" w:sz="4" w:space="0" w:color="000000"/>
            </w:tcBorders>
            <w:vAlign w:val="center"/>
          </w:tcPr>
          <w:p w:rsidR="0096427B" w:rsidRPr="00A07383" w:rsidRDefault="0096427B" w:rsidP="008A1BF6">
            <w:pPr>
              <w:snapToGrid w:val="0"/>
              <w:jc w:val="center"/>
              <w:rPr>
                <w:b/>
                <w:color w:val="000000"/>
                <w:lang w:val="lv-LV"/>
              </w:rPr>
            </w:pPr>
            <w:r w:rsidRPr="00A07383">
              <w:rPr>
                <w:b/>
                <w:color w:val="000000"/>
                <w:sz w:val="22"/>
                <w:szCs w:val="22"/>
                <w:lang w:val="lv-LV"/>
              </w:rPr>
              <w:t>2.3.3</w:t>
            </w:r>
          </w:p>
        </w:tc>
        <w:tc>
          <w:tcPr>
            <w:tcW w:w="5945" w:type="dxa"/>
            <w:tcBorders>
              <w:top w:val="single" w:sz="4" w:space="0" w:color="000000"/>
              <w:left w:val="single" w:sz="4" w:space="0" w:color="000000"/>
              <w:bottom w:val="single" w:sz="4" w:space="0" w:color="000000"/>
            </w:tcBorders>
            <w:vAlign w:val="center"/>
          </w:tcPr>
          <w:p w:rsidR="0096427B" w:rsidRPr="00A07383" w:rsidRDefault="0096427B" w:rsidP="00242164">
            <w:pPr>
              <w:jc w:val="both"/>
              <w:rPr>
                <w:color w:val="000000"/>
                <w:lang w:val="lv-LV"/>
              </w:rPr>
            </w:pPr>
            <w:r w:rsidRPr="00A07383">
              <w:rPr>
                <w:color w:val="000000"/>
                <w:sz w:val="22"/>
                <w:szCs w:val="22"/>
                <w:lang w:val="lv-LV"/>
              </w:rPr>
              <w:t xml:space="preserve">Ģimenes ārstu konsultācijas un ārstniecības pakalpojumi, līgumiestādēs 100% apmērā; nelīgumiestādēs ne mazāk kā </w:t>
            </w:r>
            <w:r w:rsidR="0031517C" w:rsidRPr="00A07383">
              <w:rPr>
                <w:color w:val="000000"/>
                <w:sz w:val="22"/>
                <w:szCs w:val="22"/>
                <w:lang w:val="lv-LV"/>
              </w:rPr>
              <w:t xml:space="preserve"> 30</w:t>
            </w:r>
            <w:r w:rsidR="00A07383" w:rsidRPr="00A07383">
              <w:rPr>
                <w:color w:val="000000"/>
                <w:sz w:val="22"/>
                <w:szCs w:val="22"/>
                <w:lang w:val="lv-LV"/>
              </w:rPr>
              <w:t>,00</w:t>
            </w:r>
            <w:r w:rsidR="0031517C" w:rsidRPr="00A07383">
              <w:rPr>
                <w:color w:val="000000"/>
                <w:sz w:val="22"/>
                <w:szCs w:val="22"/>
                <w:lang w:val="lv-LV"/>
              </w:rPr>
              <w:t xml:space="preserve"> </w:t>
            </w:r>
            <w:r w:rsidRPr="00A07383">
              <w:rPr>
                <w:color w:val="000000"/>
                <w:sz w:val="22"/>
                <w:szCs w:val="22"/>
                <w:lang w:val="lv-LV"/>
              </w:rPr>
              <w:t>EUR par apmeklējuma reizi, par pirmreizēju konsultāciju; Pakalpojumi saņemami neierobežojot konsultāciju reižu skaitu un periodiskumu.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332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2.3.4</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242164">
            <w:pPr>
              <w:jc w:val="both"/>
              <w:rPr>
                <w:b/>
                <w:color w:val="000000"/>
                <w:lang w:val="lv-LV"/>
              </w:rPr>
            </w:pPr>
            <w:r w:rsidRPr="00746C13">
              <w:rPr>
                <w:color w:val="000000"/>
                <w:sz w:val="22"/>
                <w:szCs w:val="22"/>
                <w:lang w:val="lv-LV"/>
              </w:rPr>
              <w:t xml:space="preserve">Speciālistu (arī augsti kvalificētu speciālistu – profesoru un docentu) konsultācijas un ambulatorās manipulācijas neierobežojot ar nosauktajiem speciālistiem (t.sk., bet ne tikai </w:t>
            </w:r>
            <w:r w:rsidRPr="00746C13">
              <w:rPr>
                <w:sz w:val="22"/>
                <w:szCs w:val="22"/>
                <w:lang w:val="lv-LV" w:eastAsia="lv-LV"/>
              </w:rPr>
              <w:t xml:space="preserve"> ķirurga, neirologa, urologa, traumatologa, ginekologa, endokrinologa, kardiologa, reimatologa, nefrologa, gastroenterologa, otolaringologa, oftalmologa, pulmonologa, maksas ģimenes ārsta, arodslimību ārsta, algologa, alergologa, internista,  manuālā terapeita, osteoporozes speciālista, proktologa </w:t>
            </w:r>
            <w:r w:rsidRPr="00746C13">
              <w:rPr>
                <w:color w:val="000000"/>
                <w:sz w:val="22"/>
                <w:szCs w:val="22"/>
                <w:lang w:val="lv-LV"/>
              </w:rPr>
              <w:t xml:space="preserve">flebologa, dermatologa, homeopāta, onkologa, sporta ārsta konsultācijas, vertebrologa – mugurkaula speciālista, podologa) līgumiestādēs 100% apmērā; nelīgumiestādēs ne mazāk </w:t>
            </w:r>
            <w:r w:rsidRPr="00A07383">
              <w:rPr>
                <w:color w:val="000000"/>
                <w:sz w:val="22"/>
                <w:szCs w:val="22"/>
                <w:lang w:val="lv-LV"/>
              </w:rPr>
              <w:t xml:space="preserve">kā </w:t>
            </w:r>
            <w:r w:rsidR="0031517C" w:rsidRPr="00A07383">
              <w:rPr>
                <w:color w:val="000000"/>
                <w:sz w:val="22"/>
                <w:szCs w:val="22"/>
                <w:lang w:val="lv-LV"/>
              </w:rPr>
              <w:t>30</w:t>
            </w:r>
            <w:r w:rsidR="00A07383" w:rsidRPr="00A07383">
              <w:rPr>
                <w:color w:val="000000"/>
                <w:sz w:val="22"/>
                <w:szCs w:val="22"/>
                <w:lang w:val="lv-LV"/>
              </w:rPr>
              <w:t>,00</w:t>
            </w:r>
            <w:r w:rsidR="0031517C" w:rsidRPr="00A07383">
              <w:rPr>
                <w:color w:val="000000"/>
                <w:sz w:val="22"/>
                <w:szCs w:val="22"/>
                <w:lang w:val="lv-LV"/>
              </w:rPr>
              <w:t xml:space="preserve"> EUR </w:t>
            </w:r>
            <w:r w:rsidRPr="00A07383">
              <w:rPr>
                <w:color w:val="000000"/>
                <w:sz w:val="22"/>
                <w:szCs w:val="22"/>
                <w:lang w:val="lv-LV"/>
              </w:rPr>
              <w:t>par</w:t>
            </w:r>
            <w:r w:rsidRPr="00746C13">
              <w:rPr>
                <w:color w:val="000000"/>
                <w:sz w:val="22"/>
                <w:szCs w:val="22"/>
                <w:lang w:val="lv-LV"/>
              </w:rPr>
              <w:t xml:space="preserve"> apmeklējuma reizi, par pirmreizēju konsultāciju; Pakalpojumi saņemami neierobežojot reižu skaitu un periodiskumu.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tabs>
                <w:tab w:val="left" w:pos="1440"/>
              </w:tabs>
              <w:snapToGrid w:val="0"/>
              <w:rPr>
                <w:b/>
                <w:color w:val="000000"/>
                <w:lang w:val="lv-LV"/>
              </w:rPr>
            </w:pPr>
          </w:p>
        </w:tc>
      </w:tr>
      <w:tr w:rsidR="0096427B" w:rsidRPr="00937B99" w:rsidTr="008A1BF6">
        <w:trPr>
          <w:trHeight w:val="1193"/>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lastRenderedPageBreak/>
              <w:t>2.3.5</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242164">
            <w:pPr>
              <w:jc w:val="both"/>
              <w:rPr>
                <w:color w:val="000000"/>
                <w:lang w:val="lv-LV"/>
              </w:rPr>
            </w:pPr>
            <w:r w:rsidRPr="00746C13">
              <w:rPr>
                <w:color w:val="000000"/>
                <w:sz w:val="22"/>
                <w:szCs w:val="22"/>
                <w:lang w:val="lv-LV"/>
              </w:rPr>
              <w:t xml:space="preserve">Ārstniecības personu mājas vizītes, t.sk. ģimenes ārstu un terapeitu (ieskaitot transporta pakalpojumus) līgumiestādēs 100% apmērā nelīgumistādēs minimāli </w:t>
            </w:r>
            <w:r w:rsidRPr="00A07383">
              <w:rPr>
                <w:color w:val="000000"/>
                <w:sz w:val="22"/>
                <w:szCs w:val="22"/>
                <w:lang w:val="lv-LV"/>
              </w:rPr>
              <w:t xml:space="preserve">līdz </w:t>
            </w:r>
            <w:r w:rsidR="00FB4867" w:rsidRPr="00A07383">
              <w:rPr>
                <w:color w:val="000000"/>
                <w:sz w:val="22"/>
                <w:szCs w:val="22"/>
                <w:lang w:val="lv-LV"/>
              </w:rPr>
              <w:t xml:space="preserve">30,00 </w:t>
            </w:r>
            <w:r w:rsidRPr="00A07383">
              <w:rPr>
                <w:color w:val="000000"/>
                <w:sz w:val="22"/>
                <w:szCs w:val="22"/>
                <w:lang w:val="lv-LV"/>
              </w:rPr>
              <w:t>EUR par</w:t>
            </w:r>
            <w:r w:rsidRPr="00746C13">
              <w:rPr>
                <w:color w:val="000000"/>
                <w:sz w:val="22"/>
                <w:szCs w:val="22"/>
                <w:lang w:val="lv-LV"/>
              </w:rPr>
              <w:t xml:space="preserve"> apmeklējuma reizi; Pakalpojumi saņemami neierobežojot reižu skaitu un periodiskumu.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2850"/>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2.3.6</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Plaša apjoma laboratoriskie izmeklējumi saskaņā ar ārstējošā ārsta nozīmējumu, neierobežojot ar nosauktiem izmeklējumiem, līgumiestādēs 100% apmērā (t.sk., pilna asins aina, urīna un fēču analīzes, aknu testi un fermenti, glikozes regulācija, slāpekļa vielu maiņa,  citi asins bioķīmiskie izmeklējumi, kardioloģiskie marķieri, iekaisumu marķieri, serozo dobumu šķidrumu izmeklējumi,  vairogdziedzera hormoni, onkocistoloģiskā izmeklēšana, asinsgrupas noteikšana, histoloģisko un biopsijas materiālu izmeklēšana, iztriepju izmeklēšana,  koaguloģija, dzimumhormoni, antivielas, sārmainās fosfotāzes kaulu frakcija, kleratīnaklīrness, onkomarķieri, D vitamīna u.c.); Pakalpojumi saņemami neierobežojot reižu skaitu un periodiskumu.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41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2.3.7</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Plaša apjoma diagnostiskie izmeklējumi saskaņā ar ārstējošā ārsta nozīmējumu bez iepriekšējas saskaņošanas ar apdrošinātāju un bez ierobežojumiem konkrētām diagnozēm, neierobežojot ar nosauktiem izmeklējumiem, līgumiestādēs 100% apmērā bez limita un reižu apmeklējuma ierobežojuma (t.sk., elektrokardiogrāfija, ehokardiogrāfija, doplerogrāfiskā izmeklēšana, kolposkopija, veloergometrija,  Holtera monitorēšana, dažādi ultraskaņas izmeklējumi, osteodensitometrija, orgānu un ķermeņa daļu rentgena izmeklējumi ar vai bez kontrastvielām, mamogrāfija, dermaskopija, dermatoskopija, bronhoskopija, elektroencefalogrāfija, audiogrāfija, cistoskopija, elektromiogrāfija, videosigmoskopija  u.c.); Pakalpojumi saņemami neierobežojot reižu skaitu un periodiskumu.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748FC"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2.3.8</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Plaša apjoma dārgie diagnostiskie izmeklējumi saskaņā ar ārstējošā ārsta nozīmējumu bez iepriekšējas saskaņošanas ar apdrošinātāju un bez ierobežojumiem konkrētām diagnozēm  (t.sk., kompjūtertomogrāfija ar un bez kontrastvielām, magnētiskā rezonanse ar un bez kontrastvielām, skaitļotājtomogrāfija, scintigrāfija, elptests, fibrogastroskopija, kolonoskopija un pārējie endoskopiskie izmeklējumi) ar limitu ne mazāk kā 200.00 EUR periodā.</w:t>
            </w:r>
            <w:r w:rsidR="009748FC">
              <w:rPr>
                <w:color w:val="000000"/>
                <w:sz w:val="22"/>
                <w:szCs w:val="22"/>
                <w:lang w:val="lv-LV"/>
              </w:rPr>
              <w:t xml:space="preserve"> Ja izmeklējumiem tiek noteik</w:t>
            </w:r>
            <w:r w:rsidR="00242164">
              <w:rPr>
                <w:color w:val="000000"/>
                <w:sz w:val="22"/>
                <w:szCs w:val="22"/>
                <w:lang w:val="lv-LV"/>
              </w:rPr>
              <w:t>t</w:t>
            </w:r>
            <w:r w:rsidR="009748FC">
              <w:rPr>
                <w:color w:val="000000"/>
                <w:sz w:val="22"/>
                <w:szCs w:val="22"/>
                <w:lang w:val="lv-LV"/>
              </w:rPr>
              <w:t>i apakšlimiti</w:t>
            </w:r>
            <w:r w:rsidR="00AC2764">
              <w:rPr>
                <w:color w:val="000000"/>
                <w:sz w:val="22"/>
                <w:szCs w:val="22"/>
                <w:lang w:val="lv-LV"/>
              </w:rPr>
              <w:t xml:space="preserve"> par vienu izmeklējumi</w:t>
            </w:r>
            <w:r w:rsidR="009748FC">
              <w:rPr>
                <w:color w:val="000000"/>
                <w:sz w:val="22"/>
                <w:szCs w:val="22"/>
                <w:lang w:val="lv-LV"/>
              </w:rPr>
              <w:t xml:space="preserve">, tie nevar būt mazāki kā </w:t>
            </w:r>
            <w:r w:rsidR="00AC2764">
              <w:rPr>
                <w:color w:val="000000"/>
                <w:sz w:val="22"/>
                <w:szCs w:val="22"/>
                <w:lang w:val="lv-LV"/>
              </w:rPr>
              <w:t>EUR 60 par endoskopiskajiem izmeklējumiem, EUR 100 par</w:t>
            </w:r>
            <w:r w:rsidR="00AE5A55">
              <w:rPr>
                <w:color w:val="000000"/>
                <w:sz w:val="22"/>
                <w:szCs w:val="22"/>
                <w:lang w:val="lv-LV"/>
              </w:rPr>
              <w:t xml:space="preserve"> kompjūtertomogrāfijas un magnētiskās rezonanses izmeklējumiem.</w:t>
            </w:r>
            <w:r w:rsidR="00AC2764">
              <w:rPr>
                <w:color w:val="000000"/>
                <w:sz w:val="22"/>
                <w:szCs w:val="22"/>
                <w:lang w:val="lv-LV"/>
              </w:rPr>
              <w:t xml:space="preserve"> </w:t>
            </w:r>
            <w:r w:rsidRPr="00746C13">
              <w:rPr>
                <w:color w:val="000000"/>
                <w:sz w:val="22"/>
                <w:szCs w:val="22"/>
                <w:lang w:val="lv-LV"/>
              </w:rPr>
              <w:t xml:space="preserve"> Pakalpojumi saņemami neierobežojot reižu skaitu un periodiskumu.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2.3.9</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Injekcijas, blokādes u.c. manipulācijas līgumiestādēs 100% apmērā. Pakalpojumi saņemami neierobežojot reižu skaitu un periodiskumu.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1A7C34" w:rsidTr="008A1BF6">
        <w:trPr>
          <w:trHeight w:val="135"/>
        </w:trPr>
        <w:tc>
          <w:tcPr>
            <w:tcW w:w="935" w:type="dxa"/>
            <w:tcBorders>
              <w:top w:val="single" w:sz="4" w:space="0" w:color="000000"/>
              <w:left w:val="single" w:sz="4" w:space="0" w:color="000000"/>
              <w:bottom w:val="single" w:sz="4" w:space="0" w:color="000000"/>
            </w:tcBorders>
            <w:vAlign w:val="center"/>
          </w:tcPr>
          <w:p w:rsidR="001A7C34" w:rsidRPr="00746C13" w:rsidRDefault="00AE5A55" w:rsidP="008A1BF6">
            <w:pPr>
              <w:snapToGrid w:val="0"/>
              <w:jc w:val="center"/>
              <w:rPr>
                <w:b/>
                <w:color w:val="000000"/>
                <w:lang w:val="lv-LV"/>
              </w:rPr>
            </w:pPr>
            <w:r>
              <w:rPr>
                <w:b/>
                <w:color w:val="000000"/>
                <w:sz w:val="22"/>
                <w:szCs w:val="22"/>
                <w:lang w:val="lv-LV"/>
              </w:rPr>
              <w:t>2.3.10</w:t>
            </w:r>
          </w:p>
        </w:tc>
        <w:tc>
          <w:tcPr>
            <w:tcW w:w="5945" w:type="dxa"/>
            <w:tcBorders>
              <w:top w:val="single" w:sz="4" w:space="0" w:color="000000"/>
              <w:left w:val="single" w:sz="4" w:space="0" w:color="000000"/>
              <w:bottom w:val="single" w:sz="4" w:space="0" w:color="000000"/>
            </w:tcBorders>
            <w:vAlign w:val="center"/>
          </w:tcPr>
          <w:p w:rsidR="001A7C34" w:rsidRPr="00746C13" w:rsidRDefault="001A7C34" w:rsidP="008A1BF6">
            <w:pPr>
              <w:jc w:val="both"/>
              <w:rPr>
                <w:color w:val="000000"/>
                <w:lang w:val="lv-LV"/>
              </w:rPr>
            </w:pPr>
            <w:r>
              <w:rPr>
                <w:color w:val="000000" w:themeColor="text1"/>
                <w:sz w:val="22"/>
                <w:szCs w:val="22"/>
                <w:lang w:val="lv-LV"/>
              </w:rPr>
              <w:t xml:space="preserve">Ārstnieciskās </w:t>
            </w:r>
            <w:r w:rsidRPr="00D60527">
              <w:rPr>
                <w:color w:val="000000" w:themeColor="text1"/>
                <w:sz w:val="22"/>
                <w:szCs w:val="22"/>
                <w:lang w:val="lv-LV"/>
              </w:rPr>
              <w:t>manipulācijas</w:t>
            </w:r>
            <w:r>
              <w:rPr>
                <w:color w:val="000000" w:themeColor="text1"/>
                <w:sz w:val="22"/>
                <w:szCs w:val="22"/>
                <w:lang w:val="lv-LV"/>
              </w:rPr>
              <w:t xml:space="preserve"> (vismaz, bet ne tikai - ķirurģija; ginekoloģija, LOR, dermatoloģija u.c)</w:t>
            </w:r>
            <w:r w:rsidRPr="00D60527">
              <w:rPr>
                <w:color w:val="000000" w:themeColor="text1"/>
                <w:sz w:val="22"/>
                <w:szCs w:val="22"/>
                <w:lang w:val="lv-LV"/>
              </w:rPr>
              <w:t xml:space="preserve"> līgumiestādēs 100% apmērā. Pakalpojumi saņemami neierobežojot reižu skaitu un periodiskumu.</w:t>
            </w:r>
          </w:p>
        </w:tc>
        <w:tc>
          <w:tcPr>
            <w:tcW w:w="2499" w:type="dxa"/>
            <w:tcBorders>
              <w:top w:val="single" w:sz="4" w:space="0" w:color="000000"/>
              <w:left w:val="single" w:sz="4" w:space="0" w:color="000000"/>
              <w:bottom w:val="single" w:sz="4" w:space="0" w:color="000000"/>
              <w:right w:val="single" w:sz="4" w:space="0" w:color="000000"/>
            </w:tcBorders>
            <w:vAlign w:val="center"/>
          </w:tcPr>
          <w:p w:rsidR="001A7C34" w:rsidRDefault="001A7C34" w:rsidP="008A1BF6">
            <w:pPr>
              <w:snapToGrid w:val="0"/>
              <w:rPr>
                <w:color w:val="000000"/>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AE5A55">
            <w:pPr>
              <w:snapToGrid w:val="0"/>
              <w:jc w:val="center"/>
              <w:rPr>
                <w:b/>
                <w:color w:val="000000"/>
                <w:lang w:val="lv-LV"/>
              </w:rPr>
            </w:pPr>
            <w:r w:rsidRPr="00746C13">
              <w:rPr>
                <w:b/>
                <w:color w:val="000000"/>
                <w:sz w:val="22"/>
                <w:szCs w:val="22"/>
                <w:lang w:val="lv-LV"/>
              </w:rPr>
              <w:t>2.3.1</w:t>
            </w:r>
            <w:r w:rsidR="00AE5A55">
              <w:rPr>
                <w:b/>
                <w:color w:val="000000"/>
                <w:sz w:val="22"/>
                <w:szCs w:val="22"/>
                <w:lang w:val="lv-LV"/>
              </w:rPr>
              <w:t>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0659F8">
            <w:pPr>
              <w:jc w:val="both"/>
              <w:rPr>
                <w:color w:val="000000"/>
                <w:shd w:val="clear" w:color="auto" w:fill="FFFF00"/>
                <w:lang w:val="lv-LV"/>
              </w:rPr>
            </w:pPr>
            <w:r w:rsidRPr="00746C13">
              <w:rPr>
                <w:color w:val="000000"/>
                <w:sz w:val="22"/>
                <w:szCs w:val="22"/>
                <w:lang w:val="lv-LV"/>
              </w:rPr>
              <w:t xml:space="preserve">Valsts noteiktās </w:t>
            </w:r>
            <w:r w:rsidRPr="00746C13">
              <w:rPr>
                <w:rStyle w:val="CommentReference"/>
                <w:sz w:val="22"/>
                <w:szCs w:val="22"/>
                <w:lang w:val="lv-LV"/>
              </w:rPr>
              <w:t xml:space="preserve">obligātās veselības pārbaudes </w:t>
            </w:r>
            <w:r w:rsidRPr="00746C13">
              <w:rPr>
                <w:color w:val="000000"/>
                <w:sz w:val="22"/>
                <w:szCs w:val="22"/>
                <w:lang w:val="lv-LV"/>
              </w:rPr>
              <w:t>saskaņā ar LR MK noteikumiem, pakalpojuma apmaksa līgumiestādēs 100% apmērā un nelīgumiestādēs ne mazāk kā 40.00 EUR. Pakalpojumam nenosakot konkrētas medicīnas iestādes, bez limita ierobežojuma, nodrošinot iespēju veikt izbraukuma pārbaudes Pasūtītāja telpās</w:t>
            </w:r>
            <w:r w:rsidRPr="00746C13">
              <w:rPr>
                <w:sz w:val="22"/>
                <w:szCs w:val="22"/>
                <w:lang w:val="lv-LV"/>
              </w:rPr>
              <w:t>.</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014EB8" w:rsidRDefault="0096427B" w:rsidP="008A1BF6">
            <w:pPr>
              <w:rPr>
                <w:strike/>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AE5A55">
            <w:pPr>
              <w:snapToGrid w:val="0"/>
              <w:jc w:val="center"/>
              <w:rPr>
                <w:b/>
                <w:color w:val="000000"/>
                <w:lang w:val="lv-LV"/>
              </w:rPr>
            </w:pPr>
            <w:r w:rsidRPr="00746C13">
              <w:rPr>
                <w:b/>
                <w:color w:val="000000"/>
                <w:sz w:val="22"/>
                <w:szCs w:val="22"/>
                <w:lang w:val="lv-LV"/>
              </w:rPr>
              <w:t>2.3.1</w:t>
            </w:r>
            <w:r w:rsidR="00AE5A55">
              <w:rPr>
                <w:b/>
                <w:color w:val="000000"/>
                <w:sz w:val="22"/>
                <w:szCs w:val="22"/>
                <w:lang w:val="lv-LV"/>
              </w:rPr>
              <w:t>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shd w:val="clear" w:color="auto" w:fill="FFFF00"/>
                <w:lang w:val="lv-LV"/>
              </w:rPr>
            </w:pPr>
            <w:r w:rsidRPr="00746C13">
              <w:rPr>
                <w:color w:val="000000"/>
                <w:sz w:val="22"/>
                <w:szCs w:val="22"/>
                <w:lang w:val="lv-LV"/>
              </w:rPr>
              <w:t>Fizikālās terapijas procedūras.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0659F8" w:rsidRDefault="0096427B" w:rsidP="008A1BF6"/>
        </w:tc>
      </w:tr>
      <w:tr w:rsidR="0096427B" w:rsidRPr="00A07383"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AE5A55">
            <w:pPr>
              <w:snapToGrid w:val="0"/>
              <w:jc w:val="center"/>
              <w:rPr>
                <w:b/>
                <w:color w:val="000000"/>
                <w:lang w:val="lv-LV"/>
              </w:rPr>
            </w:pPr>
            <w:r w:rsidRPr="00746C13">
              <w:rPr>
                <w:b/>
                <w:color w:val="000000"/>
                <w:sz w:val="22"/>
                <w:szCs w:val="22"/>
                <w:lang w:val="lv-LV"/>
              </w:rPr>
              <w:lastRenderedPageBreak/>
              <w:t>2.3.1</w:t>
            </w:r>
            <w:r w:rsidR="00AE5A55">
              <w:rPr>
                <w:b/>
                <w:color w:val="000000"/>
                <w:sz w:val="22"/>
                <w:szCs w:val="22"/>
                <w:lang w:val="lv-LV"/>
              </w:rPr>
              <w:t>3</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A07383">
            <w:pPr>
              <w:jc w:val="both"/>
              <w:rPr>
                <w:color w:val="000000"/>
                <w:shd w:val="clear" w:color="auto" w:fill="FFFF00"/>
                <w:lang w:val="lv-LV"/>
              </w:rPr>
            </w:pPr>
            <w:r w:rsidRPr="00746C13">
              <w:rPr>
                <w:color w:val="000000"/>
                <w:sz w:val="22"/>
                <w:szCs w:val="22"/>
                <w:lang w:val="lv-LV"/>
              </w:rPr>
              <w:t xml:space="preserve">Grūtniecības aprūpe līgumiestādēs 100% apmērā, kopējā limita ietvaros, nelīgumiestādēs minimāli līdz </w:t>
            </w:r>
            <w:r w:rsidR="001A7C34" w:rsidRPr="00A07383">
              <w:rPr>
                <w:color w:val="000000"/>
                <w:sz w:val="22"/>
                <w:szCs w:val="22"/>
                <w:lang w:val="lv-LV"/>
              </w:rPr>
              <w:t>30</w:t>
            </w:r>
            <w:r w:rsidR="00A07383" w:rsidRPr="00A07383">
              <w:rPr>
                <w:color w:val="000000"/>
                <w:sz w:val="22"/>
                <w:szCs w:val="22"/>
                <w:lang w:val="lv-LV"/>
              </w:rPr>
              <w:t xml:space="preserve">,00 </w:t>
            </w:r>
            <w:r w:rsidRPr="00A07383">
              <w:rPr>
                <w:color w:val="000000"/>
                <w:sz w:val="22"/>
                <w:szCs w:val="22"/>
                <w:lang w:val="lv-LV"/>
              </w:rPr>
              <w:t>EUR</w:t>
            </w:r>
            <w:r w:rsidRPr="00746C13">
              <w:rPr>
                <w:color w:val="000000"/>
                <w:sz w:val="22"/>
                <w:szCs w:val="22"/>
                <w:lang w:val="lv-LV"/>
              </w:rPr>
              <w:t xml:space="preserve"> par apmeklējuma reizi - </w:t>
            </w:r>
            <w:r w:rsidRPr="00746C13">
              <w:rPr>
                <w:bCs/>
                <w:sz w:val="22"/>
                <w:szCs w:val="22"/>
                <w:lang w:val="lv-LV" w:eastAsia="lv-LV"/>
              </w:rPr>
              <w:t>ārsta vizīti saistībā ar grūtniecības iestāšanos, ārsta – ginekologa konsultācijas, vecmātes konsultācijas, laboratoriskos izmeklējumi, instrumentālos izmeklējumus, ārstnieciskās manipulācijas: injekcijas, infūzijas.</w:t>
            </w:r>
            <w:r w:rsidRPr="00746C13">
              <w:rPr>
                <w:color w:val="000000"/>
                <w:sz w:val="22"/>
                <w:szCs w:val="22"/>
                <w:lang w:val="lv-LV"/>
              </w:rPr>
              <w:t xml:space="preserve"> Pakalpojumi saņemami neierobežojot reižu skaitu un periodiskumu.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1A7C34" w:rsidRDefault="0096427B" w:rsidP="008A1BF6">
            <w:pPr>
              <w:rPr>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AE5A55">
            <w:pPr>
              <w:snapToGrid w:val="0"/>
              <w:jc w:val="center"/>
              <w:rPr>
                <w:b/>
                <w:color w:val="000000"/>
                <w:lang w:val="lv-LV"/>
              </w:rPr>
            </w:pPr>
            <w:r w:rsidRPr="00746C13">
              <w:rPr>
                <w:b/>
                <w:color w:val="000000"/>
                <w:sz w:val="22"/>
                <w:szCs w:val="22"/>
                <w:lang w:val="lv-LV"/>
              </w:rPr>
              <w:t>2.3.1</w:t>
            </w:r>
            <w:r w:rsidR="00AE5A55">
              <w:rPr>
                <w:b/>
                <w:color w:val="000000"/>
                <w:sz w:val="22"/>
                <w:szCs w:val="22"/>
                <w:lang w:val="lv-LV"/>
              </w:rPr>
              <w:t>4</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Medicīniskās izziņas (autovadītājiem, ieroču iegādes atļaujas saņemšanai, laulību reģistrācijai) līgumiestādēs 100% apmērā.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AE5A55">
            <w:pPr>
              <w:snapToGrid w:val="0"/>
              <w:jc w:val="center"/>
              <w:rPr>
                <w:b/>
                <w:color w:val="000000"/>
                <w:lang w:val="lv-LV"/>
              </w:rPr>
            </w:pPr>
            <w:r w:rsidRPr="00746C13">
              <w:rPr>
                <w:b/>
                <w:color w:val="000000"/>
                <w:sz w:val="22"/>
                <w:szCs w:val="22"/>
                <w:lang w:val="lv-LV"/>
              </w:rPr>
              <w:t>2.3.1</w:t>
            </w:r>
            <w:r w:rsidR="00AE5A55">
              <w:rPr>
                <w:b/>
                <w:color w:val="000000"/>
                <w:sz w:val="22"/>
                <w:szCs w:val="22"/>
                <w:lang w:val="lv-LV"/>
              </w:rPr>
              <w:t>5</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shd w:val="clear" w:color="auto" w:fill="FFFF00"/>
                <w:lang w:val="lv-LV"/>
              </w:rPr>
            </w:pPr>
            <w:r w:rsidRPr="00746C13">
              <w:rPr>
                <w:color w:val="000000"/>
                <w:sz w:val="22"/>
                <w:szCs w:val="22"/>
                <w:lang w:val="lv-LV"/>
              </w:rPr>
              <w:t xml:space="preserve">Profilaktiskā vakcinācija: pret ērču encefalītu, gripu. </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600F00" w:rsidRDefault="0096427B" w:rsidP="008A1BF6">
            <w:pPr>
              <w:rPr>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AE5A55">
            <w:pPr>
              <w:snapToGrid w:val="0"/>
              <w:jc w:val="center"/>
              <w:rPr>
                <w:b/>
                <w:color w:val="000000"/>
                <w:lang w:val="lv-LV"/>
              </w:rPr>
            </w:pPr>
            <w:r w:rsidRPr="00746C13">
              <w:rPr>
                <w:b/>
                <w:color w:val="000000"/>
                <w:sz w:val="22"/>
                <w:szCs w:val="22"/>
                <w:lang w:val="lv-LV"/>
              </w:rPr>
              <w:t>2.3.1</w:t>
            </w:r>
            <w:r w:rsidR="00AE5A55">
              <w:rPr>
                <w:b/>
                <w:color w:val="000000"/>
                <w:sz w:val="22"/>
                <w:szCs w:val="22"/>
                <w:lang w:val="lv-LV"/>
              </w:rPr>
              <w:t>6</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Maksas</w:t>
            </w:r>
            <w:r w:rsidR="009748FC">
              <w:rPr>
                <w:color w:val="000000"/>
                <w:sz w:val="22"/>
                <w:szCs w:val="22"/>
                <w:lang w:val="lv-LV"/>
              </w:rPr>
              <w:t xml:space="preserve"> ( t.sk. privātā)</w:t>
            </w:r>
            <w:r w:rsidRPr="00746C13">
              <w:rPr>
                <w:color w:val="000000"/>
                <w:sz w:val="22"/>
                <w:szCs w:val="22"/>
                <w:lang w:val="lv-LV"/>
              </w:rPr>
              <w:t xml:space="preserve"> neatliekamā palīdzība.</w:t>
            </w:r>
          </w:p>
          <w:p w:rsidR="0096427B" w:rsidRPr="00746C13" w:rsidRDefault="0096427B" w:rsidP="008A1BF6">
            <w:pPr>
              <w:jc w:val="both"/>
              <w:rPr>
                <w:color w:val="000000"/>
                <w:shd w:val="clear" w:color="auto" w:fill="FFFF00"/>
                <w:lang w:val="lv-LV"/>
              </w:rPr>
            </w:pPr>
            <w:r w:rsidRPr="00746C13">
              <w:rPr>
                <w:color w:val="000000"/>
                <w:sz w:val="22"/>
                <w:szCs w:val="22"/>
                <w:lang w:val="lv-LV"/>
              </w:rPr>
              <w:t>Pēkšņu saslimšanu un traumu gadījumos apmaksā valsts vai privāto neatliekamo medicīnisko palīdzību 24 stundas diennaktī.</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014EB8" w:rsidRDefault="0096427B" w:rsidP="008A1BF6">
            <w:pPr>
              <w:rPr>
                <w:strike/>
                <w:lang w:val="lv-LV"/>
              </w:rPr>
            </w:pPr>
          </w:p>
        </w:tc>
      </w:tr>
      <w:tr w:rsidR="0096427B" w:rsidRPr="009748FC"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2.4</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b/>
                <w:color w:val="000000"/>
                <w:sz w:val="22"/>
                <w:szCs w:val="22"/>
                <w:lang w:val="lv-LV"/>
              </w:rPr>
              <w:t>Stacionārie pakalpojumi</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2.4.1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242164">
            <w:pPr>
              <w:jc w:val="both"/>
              <w:rPr>
                <w:color w:val="000000"/>
                <w:lang w:val="lv-LV"/>
              </w:rPr>
            </w:pPr>
            <w:r w:rsidRPr="00746C13">
              <w:rPr>
                <w:color w:val="000000"/>
                <w:sz w:val="22"/>
                <w:szCs w:val="22"/>
                <w:lang w:val="lv-LV"/>
              </w:rPr>
              <w:t>Stacionārie maksas pakalpojumi (dienas un diennakts stacionāri) 100% apmērā (t.sk. bez ģimenes ārsta nosūtījuma). Minimālā apdr</w:t>
            </w:r>
            <w:r w:rsidR="004B7213">
              <w:rPr>
                <w:color w:val="000000"/>
                <w:sz w:val="22"/>
                <w:szCs w:val="22"/>
                <w:lang w:val="lv-LV"/>
              </w:rPr>
              <w:t>ošinājuma stacionārai aprūpei 14</w:t>
            </w:r>
            <w:r w:rsidRPr="00746C13">
              <w:rPr>
                <w:color w:val="000000"/>
                <w:sz w:val="22"/>
                <w:szCs w:val="22"/>
                <w:lang w:val="lv-LV"/>
              </w:rPr>
              <w:t xml:space="preserve">00,00 EUR apdrošināšanas periodā, t.sk. ne mazāk par </w:t>
            </w:r>
            <w:r w:rsidR="00A07383">
              <w:rPr>
                <w:color w:val="000000"/>
                <w:sz w:val="22"/>
                <w:szCs w:val="22"/>
                <w:lang w:val="lv-LV"/>
              </w:rPr>
              <w:t>700,</w:t>
            </w:r>
            <w:r w:rsidR="00AE5A55">
              <w:rPr>
                <w:color w:val="000000"/>
                <w:sz w:val="22"/>
                <w:szCs w:val="22"/>
                <w:lang w:val="lv-LV"/>
              </w:rPr>
              <w:t xml:space="preserve">00 </w:t>
            </w:r>
            <w:r w:rsidRPr="00746C13">
              <w:rPr>
                <w:color w:val="000000"/>
                <w:sz w:val="22"/>
                <w:szCs w:val="22"/>
                <w:lang w:val="lv-LV"/>
              </w:rPr>
              <w:t>EUR vienam saslimšanas gadījumam stacionārā, neierobežojot reižu skaitu, bez ierobežojumiem ārstniecības iestādes izvēlē, un termiņā;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2.4.2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maksa par katru stacionārā pavadīto gultas dienu;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2.4.3</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ārstēšanās maksas palātās ar papildus servisa pakalpojumiem, ja izvēlētā ārstniecības iestāde tādas nodrošina, bez ierobežojuma vienas dienas maksai un dienu skaitam;</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2.4.4</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laboratoriskie un instrumentālie izmeklējumi;</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2.4.5</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ārstnieciskās manipulācijas, ietverot medikamentus, injekcijas, procedūras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2.4.6</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maksas operācijas (neparedzot iepriekšēju saskaņošanu ar apdrošinātāju),</w:t>
            </w:r>
          </w:p>
          <w:p w:rsidR="0096427B" w:rsidRPr="00746C13" w:rsidRDefault="0096427B" w:rsidP="008A1BF6">
            <w:pPr>
              <w:jc w:val="both"/>
              <w:rPr>
                <w:color w:val="000000"/>
                <w:lang w:val="lv-LV"/>
              </w:rPr>
            </w:pPr>
            <w:r w:rsidRPr="00746C13">
              <w:rPr>
                <w:color w:val="000000"/>
                <w:sz w:val="22"/>
                <w:szCs w:val="22"/>
                <w:lang w:val="lv-LV"/>
              </w:rPr>
              <w:t>t.s. plānveida bez skaita ierobežojuma.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2.5</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b/>
                <w:color w:val="000000"/>
                <w:sz w:val="22"/>
                <w:szCs w:val="22"/>
                <w:lang w:val="lv-LV"/>
              </w:rPr>
              <w:t>Maksas dzemdību palīdzība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2.5.1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 xml:space="preserve">Maksas dzemdību pakalpojumi ar limitu ne mazāk kā 200.00 EUR apdrošināšanas periodā. </w:t>
            </w:r>
            <w:r w:rsidRPr="00746C13">
              <w:rPr>
                <w:bCs/>
                <w:sz w:val="22"/>
                <w:szCs w:val="22"/>
                <w:lang w:val="lv-LV" w:eastAsia="lv-LV"/>
              </w:rPr>
              <w:t xml:space="preserve"> Uzturēšanās stacionārā, dzemdības (t.sk. ģimenes dzemdības), individuālo dzemdību līgums, ar pēcdzemdību periodu saistītie pakalpojumi, līdz izrakstīšanās brīdim no stacionāra: ārsta-ginekologa konsultācijas, laboratoriskie un instrumentālie izmeklējumi, laktostāzes likvidēšana.</w:t>
            </w:r>
          </w:p>
          <w:p w:rsidR="0096427B" w:rsidRPr="00746C13" w:rsidRDefault="0096427B" w:rsidP="008A1BF6">
            <w:pPr>
              <w:jc w:val="both"/>
              <w:rPr>
                <w:color w:val="000000"/>
                <w:lang w:val="lv-LV"/>
              </w:rPr>
            </w:pPr>
            <w:r w:rsidRPr="00746C13">
              <w:rPr>
                <w:color w:val="000000"/>
                <w:sz w:val="22"/>
                <w:szCs w:val="22"/>
                <w:lang w:val="lv-LV"/>
              </w:rPr>
              <w:t>Segumam jābūt spēkā visā apdrošināšanas periodā (t.sk. ja tiek pievienoti darbinieki uz nepinu periodu)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4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jc w:val="center"/>
              <w:rPr>
                <w:b/>
                <w:color w:val="000000"/>
                <w:lang w:val="lv-LV"/>
              </w:rPr>
            </w:pPr>
            <w:r w:rsidRPr="00746C13">
              <w:rPr>
                <w:b/>
                <w:color w:val="000000"/>
                <w:sz w:val="22"/>
                <w:szCs w:val="22"/>
                <w:lang w:val="lv-LV"/>
              </w:rPr>
              <w:t>2.6</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9B4937">
            <w:pPr>
              <w:jc w:val="both"/>
              <w:rPr>
                <w:color w:val="000000"/>
                <w:lang w:val="lv-LV"/>
              </w:rPr>
            </w:pPr>
            <w:r w:rsidRPr="00746C13">
              <w:rPr>
                <w:b/>
                <w:color w:val="000000"/>
                <w:sz w:val="22"/>
                <w:szCs w:val="22"/>
                <w:lang w:val="lv-LV"/>
              </w:rPr>
              <w:t>Pamatprogrammā iekļautās papildu programmas pamatprogrammai (visiem darbiniekiem par uzņēmuma līdzekļiem)</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A72EE8"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2.6.1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shd w:val="clear" w:color="auto" w:fill="FFFF00"/>
                <w:lang w:val="lv-LV"/>
              </w:rPr>
            </w:pPr>
            <w:r w:rsidRPr="00746C13">
              <w:rPr>
                <w:b/>
                <w:color w:val="000000"/>
                <w:sz w:val="22"/>
                <w:szCs w:val="22"/>
                <w:lang w:val="lv-LV"/>
              </w:rPr>
              <w:t>Ambulatorā rehabilitācija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A72EE8" w:rsidRDefault="0096427B" w:rsidP="008A1BF6">
            <w:pPr>
              <w:rPr>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2.6.1.1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shd w:val="clear" w:color="auto" w:fill="FFFF00"/>
                <w:lang w:val="lv-LV"/>
              </w:rPr>
            </w:pPr>
            <w:r w:rsidRPr="00746C13">
              <w:rPr>
                <w:color w:val="000000"/>
                <w:sz w:val="22"/>
                <w:szCs w:val="22"/>
                <w:lang w:val="lv-LV"/>
              </w:rPr>
              <w:t xml:space="preserve">Ambulatorā rehabilitācija ar minimālo limitu ne mazāk kā 120,00 EUR apdrošināšanas periodā pēc apdrošinātās personas izvēles neierobežojot reižu skaitu un limitu par vienu pakalpojuma reizi, kā arī nenosakot papildu izņēmumus plašāk, kā ambulatorai ārstēšanai, </w:t>
            </w:r>
            <w:r w:rsidRPr="00746C13">
              <w:rPr>
                <w:sz w:val="22"/>
                <w:szCs w:val="22"/>
                <w:lang w:val="lv-LV"/>
              </w:rPr>
              <w:t>nenosakot ierobežojumus ar konkrētu speciālistu nosūtījumiem:</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shd w:val="clear" w:color="auto" w:fill="FFFF00"/>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2.6.1.2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shd w:val="clear" w:color="auto" w:fill="FFFF00"/>
                <w:lang w:val="lv-LV"/>
              </w:rPr>
            </w:pPr>
            <w:r w:rsidRPr="00746C13">
              <w:rPr>
                <w:color w:val="000000"/>
                <w:sz w:val="22"/>
                <w:szCs w:val="22"/>
                <w:lang w:val="lv-LV"/>
              </w:rPr>
              <w:t>masāžas kurss;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2.6.1.3</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manuālās terapijas kurss;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2.6.1.4</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b/>
                <w:color w:val="000000"/>
                <w:lang w:val="lv-LV"/>
              </w:rPr>
            </w:pPr>
            <w:r w:rsidRPr="00746C13">
              <w:rPr>
                <w:color w:val="000000"/>
                <w:sz w:val="22"/>
                <w:szCs w:val="22"/>
                <w:lang w:val="lv-LV"/>
              </w:rPr>
              <w:t>ūdens procedūru kurss;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b/>
                <w:color w:val="000000"/>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2.6.1.5</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ārstnieciskās vingrošanas kurss individuāli vai grupās;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9D6B0B" w:rsidRDefault="0096427B" w:rsidP="008A1BF6">
            <w:pPr>
              <w:snapToGrid w:val="0"/>
              <w:rPr>
                <w:strike/>
                <w:color w:val="000000"/>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2.6.1.6</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teipu uzlikšana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29761C" w:rsidTr="008A1BF6">
        <w:trPr>
          <w:trHeight w:val="135"/>
        </w:trPr>
        <w:tc>
          <w:tcPr>
            <w:tcW w:w="935" w:type="dxa"/>
            <w:tcBorders>
              <w:top w:val="single" w:sz="4" w:space="0" w:color="000000"/>
              <w:left w:val="single" w:sz="4" w:space="0" w:color="000000"/>
              <w:bottom w:val="single" w:sz="4" w:space="0" w:color="000000"/>
            </w:tcBorders>
            <w:vAlign w:val="center"/>
          </w:tcPr>
          <w:p w:rsidR="0029761C" w:rsidRPr="00746C13" w:rsidRDefault="0029761C" w:rsidP="008A1BF6">
            <w:pPr>
              <w:snapToGrid w:val="0"/>
              <w:jc w:val="center"/>
              <w:rPr>
                <w:b/>
                <w:color w:val="000000"/>
                <w:lang w:val="lv-LV"/>
              </w:rPr>
            </w:pPr>
            <w:r>
              <w:rPr>
                <w:b/>
                <w:color w:val="000000"/>
                <w:sz w:val="22"/>
                <w:szCs w:val="22"/>
                <w:lang w:val="lv-LV"/>
              </w:rPr>
              <w:lastRenderedPageBreak/>
              <w:t>2.6.1.7</w:t>
            </w:r>
          </w:p>
        </w:tc>
        <w:tc>
          <w:tcPr>
            <w:tcW w:w="5945" w:type="dxa"/>
            <w:tcBorders>
              <w:top w:val="single" w:sz="4" w:space="0" w:color="000000"/>
              <w:left w:val="single" w:sz="4" w:space="0" w:color="000000"/>
              <w:bottom w:val="single" w:sz="4" w:space="0" w:color="000000"/>
            </w:tcBorders>
            <w:vAlign w:val="center"/>
          </w:tcPr>
          <w:p w:rsidR="0029761C" w:rsidRPr="00746C13" w:rsidRDefault="0029761C" w:rsidP="008A1BF6">
            <w:pPr>
              <w:jc w:val="both"/>
              <w:rPr>
                <w:color w:val="000000"/>
                <w:lang w:val="lv-LV"/>
              </w:rPr>
            </w:pPr>
            <w:r w:rsidRPr="00D60527">
              <w:rPr>
                <w:color w:val="000000" w:themeColor="text1"/>
                <w:sz w:val="22"/>
                <w:szCs w:val="22"/>
                <w:lang w:val="lv-LV"/>
              </w:rPr>
              <w:t>psihologa, psihoterapeita konsultācijas</w:t>
            </w:r>
          </w:p>
        </w:tc>
        <w:tc>
          <w:tcPr>
            <w:tcW w:w="2499" w:type="dxa"/>
            <w:tcBorders>
              <w:top w:val="single" w:sz="4" w:space="0" w:color="000000"/>
              <w:left w:val="single" w:sz="4" w:space="0" w:color="000000"/>
              <w:bottom w:val="single" w:sz="4" w:space="0" w:color="000000"/>
              <w:right w:val="single" w:sz="4" w:space="0" w:color="000000"/>
            </w:tcBorders>
            <w:vAlign w:val="center"/>
          </w:tcPr>
          <w:p w:rsidR="0029761C" w:rsidRDefault="0029761C" w:rsidP="008A1BF6">
            <w:pPr>
              <w:snapToGrid w:val="0"/>
              <w:rPr>
                <w:color w:val="000000"/>
                <w:lang w:val="lv-LV"/>
              </w:rPr>
            </w:pPr>
          </w:p>
        </w:tc>
      </w:tr>
      <w:tr w:rsidR="0096427B" w:rsidTr="008A1BF6">
        <w:trPr>
          <w:trHeight w:val="148"/>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snapToGrid w:val="0"/>
              <w:jc w:val="center"/>
              <w:rPr>
                <w:b/>
                <w:color w:val="000000"/>
                <w:lang w:val="lv-LV"/>
              </w:rPr>
            </w:pPr>
            <w:r w:rsidRPr="00746C13">
              <w:rPr>
                <w:b/>
                <w:color w:val="000000"/>
                <w:sz w:val="22"/>
                <w:szCs w:val="22"/>
                <w:lang w:val="lv-LV"/>
              </w:rPr>
              <w:t>2.6.2</w:t>
            </w:r>
          </w:p>
        </w:tc>
        <w:tc>
          <w:tcPr>
            <w:tcW w:w="5945" w:type="dxa"/>
            <w:tcBorders>
              <w:top w:val="single" w:sz="4" w:space="0" w:color="000000"/>
              <w:left w:val="single" w:sz="4" w:space="0" w:color="000000"/>
              <w:bottom w:val="single" w:sz="4" w:space="0" w:color="000000"/>
            </w:tcBorders>
            <w:vAlign w:val="center"/>
          </w:tcPr>
          <w:p w:rsidR="0096427B" w:rsidRPr="00A07383" w:rsidRDefault="0096427B" w:rsidP="008A1BF6">
            <w:pPr>
              <w:jc w:val="both"/>
              <w:rPr>
                <w:color w:val="000000"/>
                <w:lang w:val="lv-LV"/>
              </w:rPr>
            </w:pPr>
            <w:r w:rsidRPr="00A07383">
              <w:rPr>
                <w:b/>
                <w:color w:val="000000"/>
                <w:sz w:val="22"/>
                <w:szCs w:val="22"/>
                <w:lang w:val="lv-LV"/>
              </w:rPr>
              <w:t>Zobārstniecība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381"/>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snapToGrid w:val="0"/>
              <w:jc w:val="center"/>
              <w:rPr>
                <w:b/>
                <w:color w:val="000000"/>
                <w:lang w:val="lv-LV"/>
              </w:rPr>
            </w:pPr>
            <w:r w:rsidRPr="00746C13">
              <w:rPr>
                <w:b/>
                <w:color w:val="000000"/>
                <w:sz w:val="22"/>
                <w:szCs w:val="22"/>
                <w:lang w:val="lv-LV"/>
              </w:rPr>
              <w:t>2.6.1</w:t>
            </w:r>
          </w:p>
        </w:tc>
        <w:tc>
          <w:tcPr>
            <w:tcW w:w="5945" w:type="dxa"/>
            <w:tcBorders>
              <w:top w:val="single" w:sz="4" w:space="0" w:color="000000"/>
              <w:left w:val="single" w:sz="4" w:space="0" w:color="000000"/>
              <w:bottom w:val="single" w:sz="4" w:space="0" w:color="000000"/>
            </w:tcBorders>
            <w:vAlign w:val="center"/>
          </w:tcPr>
          <w:p w:rsidR="0096427B" w:rsidRPr="00A07383" w:rsidRDefault="0096427B" w:rsidP="00242164">
            <w:pPr>
              <w:jc w:val="both"/>
              <w:rPr>
                <w:color w:val="000000"/>
                <w:lang w:val="lv-LV"/>
              </w:rPr>
            </w:pPr>
            <w:r w:rsidRPr="00A07383">
              <w:rPr>
                <w:color w:val="000000"/>
                <w:sz w:val="22"/>
                <w:szCs w:val="22"/>
                <w:lang w:val="lv-LV"/>
              </w:rPr>
              <w:t xml:space="preserve">Minimālā apdrošinājuma summa </w:t>
            </w:r>
            <w:r w:rsidRPr="00A07383">
              <w:rPr>
                <w:bCs/>
                <w:color w:val="000000"/>
                <w:sz w:val="22"/>
                <w:szCs w:val="22"/>
                <w:lang w:val="lv-LV"/>
              </w:rPr>
              <w:t xml:space="preserve">zobārstniecības pakalpojumiem </w:t>
            </w:r>
            <w:r w:rsidRPr="00A07383">
              <w:rPr>
                <w:color w:val="000000"/>
                <w:sz w:val="22"/>
                <w:szCs w:val="22"/>
                <w:lang w:val="lv-LV"/>
              </w:rPr>
              <w:t xml:space="preserve"> apdrošināšanas periodā</w:t>
            </w:r>
            <w:r w:rsidRPr="00A07383">
              <w:rPr>
                <w:bCs/>
                <w:color w:val="000000"/>
                <w:sz w:val="22"/>
                <w:szCs w:val="22"/>
                <w:lang w:val="lv-LV"/>
              </w:rPr>
              <w:t xml:space="preserve"> </w:t>
            </w:r>
            <w:r w:rsidR="00A07383" w:rsidRPr="00A07383">
              <w:rPr>
                <w:bCs/>
                <w:color w:val="000000"/>
                <w:sz w:val="22"/>
                <w:szCs w:val="22"/>
                <w:lang w:val="lv-LV"/>
              </w:rPr>
              <w:t>100,</w:t>
            </w:r>
            <w:r w:rsidR="001A7C34" w:rsidRPr="00A07383">
              <w:rPr>
                <w:bCs/>
                <w:color w:val="000000"/>
                <w:sz w:val="22"/>
                <w:szCs w:val="22"/>
                <w:lang w:val="lv-LV"/>
              </w:rPr>
              <w:t xml:space="preserve">00 </w:t>
            </w:r>
            <w:r w:rsidRPr="00A07383">
              <w:rPr>
                <w:bCs/>
                <w:color w:val="000000"/>
                <w:sz w:val="22"/>
                <w:szCs w:val="22"/>
                <w:lang w:val="lv-LV"/>
              </w:rPr>
              <w:t>EUR.</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381"/>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snapToGrid w:val="0"/>
              <w:jc w:val="center"/>
              <w:rPr>
                <w:b/>
                <w:color w:val="000000"/>
                <w:lang w:val="lv-LV"/>
              </w:rPr>
            </w:pPr>
            <w:r w:rsidRPr="00746C13">
              <w:rPr>
                <w:b/>
                <w:color w:val="000000"/>
                <w:sz w:val="22"/>
                <w:szCs w:val="22"/>
                <w:lang w:val="lv-LV"/>
              </w:rPr>
              <w:t>2.6.2</w:t>
            </w:r>
          </w:p>
        </w:tc>
        <w:tc>
          <w:tcPr>
            <w:tcW w:w="5945" w:type="dxa"/>
            <w:tcBorders>
              <w:top w:val="single" w:sz="4" w:space="0" w:color="000000"/>
              <w:left w:val="single" w:sz="4" w:space="0" w:color="000000"/>
              <w:bottom w:val="single" w:sz="4" w:space="0" w:color="000000"/>
            </w:tcBorders>
            <w:vAlign w:val="center"/>
          </w:tcPr>
          <w:p w:rsidR="0096427B" w:rsidRPr="00A07383" w:rsidRDefault="0096427B" w:rsidP="008A1BF6">
            <w:pPr>
              <w:jc w:val="both"/>
              <w:rPr>
                <w:color w:val="000000"/>
                <w:lang w:val="lv-LV"/>
              </w:rPr>
            </w:pPr>
            <w:r w:rsidRPr="00A07383">
              <w:rPr>
                <w:color w:val="000000"/>
                <w:sz w:val="22"/>
                <w:szCs w:val="22"/>
                <w:lang w:val="lv-LV"/>
              </w:rPr>
              <w:t>Sertificētu zobārstu un higiēnistu zobārstniecības pakalpojumu apmaksa 50% apmērā (līgumiestādēs un nelīgumsiestādēs) no ārstēšanā lietotajām metodēm un manipulācijām, kuras akceptējusi Latvijas Zobārstniecības asociācija, ārstējoties pie jebkura ārsta jebkurā ārstniecības iestādē, t.sk.:</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350"/>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snapToGrid w:val="0"/>
              <w:jc w:val="center"/>
              <w:rPr>
                <w:b/>
                <w:color w:val="000000"/>
                <w:lang w:val="lv-LV"/>
              </w:rPr>
            </w:pPr>
            <w:r w:rsidRPr="00746C13">
              <w:rPr>
                <w:b/>
                <w:color w:val="000000"/>
                <w:sz w:val="22"/>
                <w:szCs w:val="22"/>
                <w:lang w:val="lv-LV"/>
              </w:rPr>
              <w:t>2.6.3</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mutes dobuma higiēnas pasākumi min 2 (divas) reizes līguma darbības laikā;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43"/>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snapToGrid w:val="0"/>
              <w:jc w:val="center"/>
              <w:rPr>
                <w:b/>
                <w:color w:val="000000"/>
                <w:lang w:val="lv-LV"/>
              </w:rPr>
            </w:pPr>
            <w:r w:rsidRPr="00746C13">
              <w:rPr>
                <w:b/>
                <w:color w:val="000000"/>
                <w:sz w:val="22"/>
                <w:szCs w:val="22"/>
                <w:lang w:val="lv-LV"/>
              </w:rPr>
              <w:t>2.6.4</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neatliekamā palīdzība akūtu zobu sāpju gadījumā;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381"/>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snapToGrid w:val="0"/>
              <w:jc w:val="center"/>
              <w:rPr>
                <w:b/>
                <w:color w:val="000000"/>
                <w:lang w:val="lv-LV"/>
              </w:rPr>
            </w:pPr>
            <w:r w:rsidRPr="00746C13">
              <w:rPr>
                <w:b/>
                <w:color w:val="000000"/>
                <w:sz w:val="22"/>
                <w:szCs w:val="22"/>
                <w:lang w:val="lv-LV"/>
              </w:rPr>
              <w:t>2.6.5</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augsti kvalificētu zobārstu un stomatoloģisko ķirurgu konsultācijas;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381"/>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snapToGrid w:val="0"/>
              <w:jc w:val="center"/>
              <w:rPr>
                <w:b/>
                <w:color w:val="000000"/>
                <w:lang w:val="lv-LV"/>
              </w:rPr>
            </w:pPr>
            <w:r w:rsidRPr="00746C13">
              <w:rPr>
                <w:b/>
                <w:color w:val="000000"/>
                <w:sz w:val="22"/>
                <w:szCs w:val="22"/>
                <w:lang w:val="lv-LV"/>
              </w:rPr>
              <w:t>2.6.6</w:t>
            </w:r>
          </w:p>
        </w:tc>
        <w:tc>
          <w:tcPr>
            <w:tcW w:w="5945" w:type="dxa"/>
            <w:tcBorders>
              <w:top w:val="single" w:sz="4" w:space="0" w:color="000000"/>
              <w:left w:val="single" w:sz="4" w:space="0" w:color="000000"/>
              <w:bottom w:val="single" w:sz="4" w:space="0" w:color="000000"/>
            </w:tcBorders>
            <w:vAlign w:val="center"/>
          </w:tcPr>
          <w:p w:rsidR="0096427B" w:rsidRPr="00F21C71" w:rsidRDefault="0096427B" w:rsidP="008A1BF6">
            <w:pPr>
              <w:jc w:val="both"/>
              <w:rPr>
                <w:color w:val="000000"/>
                <w:lang w:val="lv-LV"/>
              </w:rPr>
            </w:pPr>
            <w:r w:rsidRPr="00F21C71">
              <w:rPr>
                <w:color w:val="000000"/>
                <w:sz w:val="22"/>
                <w:szCs w:val="22"/>
                <w:lang w:val="lv-LV"/>
              </w:rPr>
              <w:t>terapeitiskie un ķirurģiskie zobārstniecības pakalpojumi, t.sk. plombēšanā lietotais heliomateriāls;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220"/>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snapToGrid w:val="0"/>
              <w:jc w:val="center"/>
              <w:rPr>
                <w:b/>
                <w:color w:val="000000"/>
                <w:lang w:val="lv-LV"/>
              </w:rPr>
            </w:pPr>
            <w:r w:rsidRPr="00746C13">
              <w:rPr>
                <w:b/>
                <w:color w:val="000000"/>
                <w:sz w:val="22"/>
                <w:szCs w:val="22"/>
                <w:lang w:val="lv-LV"/>
              </w:rPr>
              <w:t>2.6.7</w:t>
            </w:r>
          </w:p>
        </w:tc>
        <w:tc>
          <w:tcPr>
            <w:tcW w:w="5945" w:type="dxa"/>
            <w:tcBorders>
              <w:top w:val="single" w:sz="4" w:space="0" w:color="000000"/>
              <w:left w:val="single" w:sz="4" w:space="0" w:color="000000"/>
              <w:bottom w:val="single" w:sz="4" w:space="0" w:color="000000"/>
            </w:tcBorders>
            <w:vAlign w:val="center"/>
          </w:tcPr>
          <w:p w:rsidR="0096427B" w:rsidRPr="00F21C71" w:rsidRDefault="0096427B" w:rsidP="008A1BF6">
            <w:pPr>
              <w:jc w:val="both"/>
              <w:rPr>
                <w:color w:val="000000"/>
                <w:lang w:val="lv-LV"/>
              </w:rPr>
            </w:pPr>
            <w:r w:rsidRPr="00F21C71">
              <w:rPr>
                <w:color w:val="000000"/>
                <w:sz w:val="22"/>
                <w:szCs w:val="22"/>
                <w:lang w:val="lv-LV"/>
              </w:rPr>
              <w:t>vietējā anestēzija;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F21C71">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snapToGrid w:val="0"/>
              <w:jc w:val="center"/>
              <w:rPr>
                <w:b/>
                <w:color w:val="000000"/>
                <w:lang w:val="lv-LV"/>
              </w:rPr>
            </w:pPr>
            <w:r w:rsidRPr="00746C13">
              <w:rPr>
                <w:b/>
                <w:color w:val="000000"/>
                <w:sz w:val="22"/>
                <w:szCs w:val="22"/>
                <w:lang w:val="lv-LV"/>
              </w:rPr>
              <w:t>2.6.8</w:t>
            </w:r>
          </w:p>
        </w:tc>
        <w:tc>
          <w:tcPr>
            <w:tcW w:w="5945" w:type="dxa"/>
            <w:tcBorders>
              <w:top w:val="single" w:sz="4" w:space="0" w:color="000000"/>
              <w:left w:val="single" w:sz="4" w:space="0" w:color="000000"/>
              <w:bottom w:val="single" w:sz="4" w:space="0" w:color="000000"/>
            </w:tcBorders>
            <w:shd w:val="clear" w:color="auto" w:fill="auto"/>
            <w:vAlign w:val="center"/>
          </w:tcPr>
          <w:p w:rsidR="0096427B" w:rsidRPr="00F21C71" w:rsidRDefault="0096427B" w:rsidP="008A1BF6">
            <w:pPr>
              <w:jc w:val="both"/>
              <w:rPr>
                <w:color w:val="000000"/>
                <w:lang w:val="lv-LV"/>
              </w:rPr>
            </w:pPr>
            <w:r w:rsidRPr="00F21C71">
              <w:rPr>
                <w:color w:val="000000"/>
                <w:sz w:val="22"/>
                <w:szCs w:val="22"/>
                <w:lang w:val="lv-LV"/>
              </w:rPr>
              <w:t>diagnozes precizēšanai nepieciešamās rentgenogrammas.</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27B" w:rsidRDefault="0096427B" w:rsidP="008A1BF6">
            <w:pPr>
              <w:snapToGrid w:val="0"/>
              <w:rPr>
                <w:color w:val="000000"/>
                <w:lang w:val="lv-LV"/>
              </w:rPr>
            </w:pPr>
          </w:p>
        </w:tc>
      </w:tr>
      <w:tr w:rsidR="0096427B" w:rsidRPr="00937B99" w:rsidTr="00F21C71">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 xml:space="preserve">3. </w:t>
            </w:r>
          </w:p>
        </w:tc>
        <w:tc>
          <w:tcPr>
            <w:tcW w:w="5945" w:type="dxa"/>
            <w:tcBorders>
              <w:top w:val="single" w:sz="4" w:space="0" w:color="000000"/>
              <w:left w:val="single" w:sz="4" w:space="0" w:color="000000"/>
              <w:bottom w:val="single" w:sz="4" w:space="0" w:color="000000"/>
            </w:tcBorders>
            <w:shd w:val="clear" w:color="auto" w:fill="auto"/>
            <w:vAlign w:val="center"/>
          </w:tcPr>
          <w:p w:rsidR="0096427B" w:rsidRPr="00F21C71" w:rsidRDefault="0096427B" w:rsidP="000659F8">
            <w:pPr>
              <w:jc w:val="both"/>
              <w:rPr>
                <w:color w:val="FF0000"/>
                <w:lang w:val="lv-LV"/>
              </w:rPr>
            </w:pPr>
            <w:r w:rsidRPr="00F21C71">
              <w:rPr>
                <w:b/>
                <w:sz w:val="22"/>
                <w:szCs w:val="22"/>
                <w:lang w:val="lv-LV"/>
              </w:rPr>
              <w:t>Papildu programmas, kuras darbinieki izvēlas un var iegādāties par saviem privātajiem līdzekļiem</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27B" w:rsidRDefault="0096427B" w:rsidP="008A1BF6">
            <w:pPr>
              <w:snapToGrid w:val="0"/>
              <w:rPr>
                <w:color w:val="000000"/>
                <w:lang w:val="lv-LV"/>
              </w:rPr>
            </w:pPr>
          </w:p>
        </w:tc>
      </w:tr>
      <w:tr w:rsidR="0096427B" w:rsidTr="00F21C71">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3.1.</w:t>
            </w:r>
          </w:p>
        </w:tc>
        <w:tc>
          <w:tcPr>
            <w:tcW w:w="5945" w:type="dxa"/>
            <w:tcBorders>
              <w:top w:val="single" w:sz="4" w:space="0" w:color="000000"/>
              <w:left w:val="single" w:sz="4" w:space="0" w:color="000000"/>
              <w:bottom w:val="single" w:sz="4" w:space="0" w:color="000000"/>
            </w:tcBorders>
            <w:shd w:val="clear" w:color="auto" w:fill="auto"/>
            <w:vAlign w:val="center"/>
          </w:tcPr>
          <w:p w:rsidR="0096427B" w:rsidRPr="00F21C71" w:rsidRDefault="0096427B" w:rsidP="008A1BF6">
            <w:pPr>
              <w:jc w:val="both"/>
              <w:rPr>
                <w:b/>
                <w:color w:val="000000"/>
                <w:lang w:val="lv-LV"/>
              </w:rPr>
            </w:pPr>
            <w:r w:rsidRPr="00F21C71">
              <w:rPr>
                <w:b/>
                <w:color w:val="000000"/>
                <w:sz w:val="22"/>
                <w:szCs w:val="22"/>
                <w:lang w:val="lv-LV"/>
              </w:rPr>
              <w:t>Medikamenti ar atla</w:t>
            </w:r>
            <w:r w:rsidR="00A07383">
              <w:rPr>
                <w:b/>
                <w:color w:val="000000"/>
                <w:sz w:val="22"/>
                <w:szCs w:val="22"/>
                <w:lang w:val="lv-LV"/>
              </w:rPr>
              <w:t>idi 50%, apdrošinājuma summa 40,</w:t>
            </w:r>
            <w:r w:rsidRPr="00F21C71">
              <w:rPr>
                <w:b/>
                <w:color w:val="000000"/>
                <w:sz w:val="22"/>
                <w:szCs w:val="22"/>
                <w:lang w:val="lv-LV"/>
              </w:rPr>
              <w:t xml:space="preserve">00 EUR </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27B" w:rsidRDefault="0096427B" w:rsidP="008A1BF6">
            <w:pPr>
              <w:snapToGrid w:val="0"/>
              <w:rPr>
                <w:color w:val="000000"/>
                <w:lang w:val="lv-LV"/>
              </w:rPr>
            </w:pPr>
          </w:p>
        </w:tc>
      </w:tr>
      <w:tr w:rsidR="0096427B" w:rsidRPr="00937B99" w:rsidTr="00F21C71">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3.1.1</w:t>
            </w:r>
          </w:p>
        </w:tc>
        <w:tc>
          <w:tcPr>
            <w:tcW w:w="5945" w:type="dxa"/>
            <w:tcBorders>
              <w:top w:val="single" w:sz="4" w:space="0" w:color="000000"/>
              <w:left w:val="single" w:sz="4" w:space="0" w:color="000000"/>
              <w:bottom w:val="single" w:sz="4" w:space="0" w:color="000000"/>
            </w:tcBorders>
            <w:shd w:val="clear" w:color="auto" w:fill="auto"/>
            <w:vAlign w:val="center"/>
          </w:tcPr>
          <w:p w:rsidR="0096427B" w:rsidRPr="00F21C71" w:rsidRDefault="0096427B" w:rsidP="008A1BF6">
            <w:pPr>
              <w:jc w:val="both"/>
              <w:rPr>
                <w:color w:val="000000"/>
                <w:lang w:val="lv-LV"/>
              </w:rPr>
            </w:pPr>
            <w:r w:rsidRPr="00F21C71">
              <w:rPr>
                <w:sz w:val="22"/>
                <w:szCs w:val="22"/>
                <w:lang w:val="lv-LV" w:eastAsia="en-US"/>
              </w:rPr>
              <w:t>visi</w:t>
            </w:r>
            <w:r w:rsidRPr="00F21C71">
              <w:rPr>
                <w:color w:val="000000"/>
                <w:sz w:val="22"/>
                <w:szCs w:val="22"/>
                <w:lang w:val="lv-LV" w:eastAsia="en-US"/>
              </w:rPr>
              <w:t xml:space="preserve"> (tai skaitā arī bezrecepšu) medikamenti</w:t>
            </w:r>
            <w:r w:rsidRPr="00F21C71">
              <w:rPr>
                <w:sz w:val="22"/>
                <w:szCs w:val="22"/>
                <w:lang w:val="lv-LV" w:eastAsia="en-US"/>
              </w:rPr>
              <w:t xml:space="preserve"> Latvijas Republikā reģistrētie ārstējošā ārsta izrakstītie medikamenti, izņemot ar PVN pamatlikmi apliekamos medikamentus</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27B" w:rsidRDefault="0096427B" w:rsidP="008A1BF6">
            <w:pPr>
              <w:snapToGrid w:val="0"/>
              <w:rPr>
                <w:color w:val="000000"/>
                <w:lang w:val="lv-LV"/>
              </w:rPr>
            </w:pPr>
          </w:p>
        </w:tc>
      </w:tr>
      <w:tr w:rsidR="0096427B" w:rsidRPr="00937B99" w:rsidTr="00F21C71">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3.2</w:t>
            </w:r>
          </w:p>
        </w:tc>
        <w:tc>
          <w:tcPr>
            <w:tcW w:w="5945" w:type="dxa"/>
            <w:tcBorders>
              <w:top w:val="single" w:sz="4" w:space="0" w:color="000000"/>
              <w:left w:val="single" w:sz="4" w:space="0" w:color="000000"/>
              <w:bottom w:val="single" w:sz="4" w:space="0" w:color="000000"/>
            </w:tcBorders>
            <w:shd w:val="clear" w:color="auto" w:fill="auto"/>
            <w:vAlign w:val="center"/>
          </w:tcPr>
          <w:p w:rsidR="0096427B" w:rsidRPr="00F21C71" w:rsidRDefault="0096427B" w:rsidP="00446AE2">
            <w:pPr>
              <w:jc w:val="both"/>
              <w:rPr>
                <w:b/>
                <w:color w:val="000000"/>
                <w:lang w:val="lv-LV"/>
              </w:rPr>
            </w:pPr>
            <w:r w:rsidRPr="00F21C71">
              <w:rPr>
                <w:b/>
                <w:color w:val="000000"/>
                <w:sz w:val="22"/>
                <w:szCs w:val="22"/>
                <w:lang w:val="lv-LV"/>
              </w:rPr>
              <w:t>Zobārstniecība un  zobu protezēšana ar atlaidi</w:t>
            </w:r>
            <w:r w:rsidR="00A07383">
              <w:rPr>
                <w:b/>
                <w:color w:val="000000"/>
                <w:sz w:val="22"/>
                <w:szCs w:val="22"/>
                <w:lang w:val="lv-LV"/>
              </w:rPr>
              <w:t xml:space="preserve"> 50% un apdrošinājuma summu 400,</w:t>
            </w:r>
            <w:r w:rsidRPr="00F21C71">
              <w:rPr>
                <w:b/>
                <w:color w:val="000000"/>
                <w:sz w:val="22"/>
                <w:szCs w:val="22"/>
                <w:lang w:val="lv-LV"/>
              </w:rPr>
              <w:t xml:space="preserve">00 EUR </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27B" w:rsidRDefault="0096427B" w:rsidP="008A1BF6">
            <w:pPr>
              <w:snapToGrid w:val="0"/>
              <w:rPr>
                <w:color w:val="000000"/>
                <w:lang w:val="lv-LV"/>
              </w:rPr>
            </w:pPr>
          </w:p>
        </w:tc>
      </w:tr>
      <w:tr w:rsidR="0096427B" w:rsidRPr="00937B99" w:rsidTr="00F21C71">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3.2.1</w:t>
            </w:r>
          </w:p>
        </w:tc>
        <w:tc>
          <w:tcPr>
            <w:tcW w:w="5945" w:type="dxa"/>
            <w:tcBorders>
              <w:top w:val="single" w:sz="4" w:space="0" w:color="000000"/>
              <w:left w:val="single" w:sz="4" w:space="0" w:color="000000"/>
              <w:bottom w:val="single" w:sz="4" w:space="0" w:color="000000"/>
            </w:tcBorders>
            <w:shd w:val="clear" w:color="auto" w:fill="auto"/>
            <w:vAlign w:val="center"/>
          </w:tcPr>
          <w:p w:rsidR="0096427B" w:rsidRPr="00F21C71" w:rsidRDefault="0096427B" w:rsidP="008A1BF6">
            <w:pPr>
              <w:jc w:val="both"/>
              <w:rPr>
                <w:color w:val="000000"/>
                <w:lang w:val="lv-LV"/>
              </w:rPr>
            </w:pPr>
            <w:r w:rsidRPr="00F21C71">
              <w:rPr>
                <w:color w:val="000000"/>
                <w:sz w:val="22"/>
                <w:szCs w:val="22"/>
                <w:lang w:val="lv-LV"/>
              </w:rPr>
              <w:t>Sertificētu zobārstu un higiēnistu zobārstniecības pakalpojumu apmaksa 50% apmērā līgumiestādēs no ārstēšanā lietotajām metodēm un manipulācijām, kuras akceptējusi Latvijas Zobārstniecības asociācija ārstējoties pie jebkura ārsta jebkurā ārstniecības iestādē, t.sk.: mutes dobuma higiēnas pasākumi min 2 (divas) reizes līguma darbības laikā; neatliekamā palīdzība akūtu zobu sāpju gadījumā; terapeitiskie un ķirurģiskie zobārstniecības pakalpojumi, t.sk. plombēšanā lietotais heliomateriāls; vietējā anestēzija, diagnozes precizēšanai nepieciešamās rentgenogrammas,</w:t>
            </w:r>
            <w:r w:rsidRPr="00F21C71">
              <w:rPr>
                <w:sz w:val="22"/>
                <w:szCs w:val="22"/>
                <w:lang w:val="lv-LV"/>
              </w:rPr>
              <w:t xml:space="preserve"> Zobu protezēšana, t.sk. kroņi, tilti, </w:t>
            </w:r>
            <w:r w:rsidRPr="00F21C71">
              <w:rPr>
                <w:bCs/>
                <w:sz w:val="22"/>
                <w:szCs w:val="22"/>
                <w:lang w:val="lv-LV"/>
              </w:rPr>
              <w:t xml:space="preserve">onlejas, inlejas, </w:t>
            </w:r>
            <w:r w:rsidRPr="00F21C71">
              <w:rPr>
                <w:sz w:val="22"/>
                <w:szCs w:val="22"/>
                <w:lang w:val="lv-LV"/>
              </w:rPr>
              <w:t>Tiek apmaksāta gan procedūra, gan ar to saistītās manipulācijas, un materiā</w:t>
            </w:r>
            <w:r w:rsidRPr="00F21C71">
              <w:rPr>
                <w:rStyle w:val="CommentReference"/>
                <w:sz w:val="22"/>
                <w:szCs w:val="22"/>
                <w:lang w:val="lv-LV"/>
              </w:rPr>
              <w:t>l</w:t>
            </w:r>
            <w:r w:rsidRPr="00F21C71">
              <w:rPr>
                <w:sz w:val="22"/>
                <w:szCs w:val="22"/>
                <w:lang w:val="lv-LV"/>
              </w:rPr>
              <w:t>i.</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27B" w:rsidRDefault="0096427B" w:rsidP="008A1BF6">
            <w:pPr>
              <w:snapToGrid w:val="0"/>
              <w:rPr>
                <w:color w:val="000000"/>
                <w:lang w:val="lv-LV"/>
              </w:rPr>
            </w:pPr>
          </w:p>
        </w:tc>
      </w:tr>
      <w:tr w:rsidR="0096427B" w:rsidRPr="00937B99" w:rsidTr="00F21C71">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3.3</w:t>
            </w:r>
          </w:p>
        </w:tc>
        <w:tc>
          <w:tcPr>
            <w:tcW w:w="5945" w:type="dxa"/>
            <w:tcBorders>
              <w:top w:val="single" w:sz="4" w:space="0" w:color="000000"/>
              <w:left w:val="single" w:sz="4" w:space="0" w:color="000000"/>
              <w:bottom w:val="single" w:sz="4" w:space="0" w:color="000000"/>
            </w:tcBorders>
            <w:shd w:val="clear" w:color="auto" w:fill="auto"/>
            <w:vAlign w:val="center"/>
          </w:tcPr>
          <w:p w:rsidR="0096427B" w:rsidRPr="00F21C71" w:rsidRDefault="00A07383" w:rsidP="008A1BF6">
            <w:pPr>
              <w:jc w:val="both"/>
              <w:rPr>
                <w:b/>
                <w:color w:val="000000"/>
                <w:lang w:val="lv-LV"/>
              </w:rPr>
            </w:pPr>
            <w:r>
              <w:rPr>
                <w:b/>
                <w:color w:val="000000"/>
                <w:sz w:val="22"/>
                <w:szCs w:val="22"/>
                <w:lang w:val="lv-LV"/>
              </w:rPr>
              <w:t>Sports – 4 reizes mēnesī, 6,</w:t>
            </w:r>
            <w:r w:rsidR="0096427B" w:rsidRPr="00F21C71">
              <w:rPr>
                <w:b/>
                <w:color w:val="000000"/>
                <w:sz w:val="22"/>
                <w:szCs w:val="22"/>
                <w:lang w:val="lv-LV"/>
              </w:rPr>
              <w:t>00 EUR  par reizi</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27B" w:rsidRDefault="0096427B" w:rsidP="008A1BF6">
            <w:pPr>
              <w:snapToGrid w:val="0"/>
              <w:rPr>
                <w:color w:val="000000"/>
                <w:lang w:val="lv-LV"/>
              </w:rPr>
            </w:pPr>
          </w:p>
        </w:tc>
      </w:tr>
      <w:tr w:rsidR="0096427B" w:rsidRPr="00937B99" w:rsidTr="00F21C71">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3.3.1</w:t>
            </w:r>
          </w:p>
        </w:tc>
        <w:tc>
          <w:tcPr>
            <w:tcW w:w="5945" w:type="dxa"/>
            <w:tcBorders>
              <w:top w:val="single" w:sz="4" w:space="0" w:color="000000"/>
              <w:left w:val="single" w:sz="4" w:space="0" w:color="000000"/>
              <w:bottom w:val="single" w:sz="4" w:space="0" w:color="000000"/>
            </w:tcBorders>
            <w:shd w:val="clear" w:color="auto" w:fill="auto"/>
            <w:vAlign w:val="center"/>
          </w:tcPr>
          <w:p w:rsidR="0096427B" w:rsidRPr="00F21C71" w:rsidRDefault="0096427B" w:rsidP="003A4409">
            <w:pPr>
              <w:tabs>
                <w:tab w:val="left" w:pos="567"/>
                <w:tab w:val="left" w:pos="709"/>
              </w:tabs>
              <w:suppressAutoHyphens w:val="0"/>
              <w:ind w:right="34"/>
              <w:jc w:val="both"/>
              <w:rPr>
                <w:b/>
                <w:lang w:val="lv-LV" w:eastAsia="lv-LV"/>
              </w:rPr>
            </w:pPr>
            <w:r w:rsidRPr="00F21C71">
              <w:rPr>
                <w:sz w:val="22"/>
                <w:szCs w:val="22"/>
                <w:lang w:val="lv-LV" w:eastAsia="lv-LV"/>
              </w:rPr>
              <w:t>trenažieru zāle, teniss, skvošs, aerobikas nodarbības, baseina apmeklējumi. Tiek apmaksāti arī 1 mēneša vai 3 mēnešu abonementi.</w:t>
            </w:r>
          </w:p>
          <w:p w:rsidR="0096427B" w:rsidRPr="00F21C71" w:rsidRDefault="0096427B" w:rsidP="003A4409">
            <w:pPr>
              <w:suppressAutoHyphens w:val="0"/>
              <w:ind w:right="34"/>
              <w:jc w:val="both"/>
              <w:rPr>
                <w:color w:val="000000"/>
                <w:lang w:val="lv-LV"/>
              </w:rPr>
            </w:pPr>
            <w:r w:rsidRPr="00F21C71">
              <w:rPr>
                <w:b/>
                <w:sz w:val="22"/>
                <w:szCs w:val="22"/>
                <w:lang w:val="lv-LV" w:eastAsia="lv-LV"/>
              </w:rPr>
              <w:t xml:space="preserve">Atlīdzības apmērs </w:t>
            </w:r>
            <w:r w:rsidR="00A07383">
              <w:rPr>
                <w:b/>
                <w:i/>
                <w:iCs/>
                <w:sz w:val="22"/>
                <w:szCs w:val="22"/>
                <w:lang w:val="lv-LV" w:eastAsia="lv-LV"/>
              </w:rPr>
              <w:t>288,</w:t>
            </w:r>
            <w:r w:rsidRPr="00F21C71">
              <w:rPr>
                <w:b/>
                <w:i/>
                <w:iCs/>
                <w:sz w:val="22"/>
                <w:szCs w:val="22"/>
                <w:lang w:val="lv-LV" w:eastAsia="lv-LV"/>
              </w:rPr>
              <w:t>00 EUR</w:t>
            </w:r>
            <w:r w:rsidRPr="00F21C71">
              <w:rPr>
                <w:b/>
                <w:sz w:val="22"/>
                <w:szCs w:val="22"/>
                <w:lang w:val="lv-LV" w:eastAsia="lv-LV"/>
              </w:rPr>
              <w:t xml:space="preserve"> gadā.</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27B" w:rsidRDefault="0096427B" w:rsidP="008A1BF6">
            <w:pPr>
              <w:snapToGrid w:val="0"/>
              <w:rPr>
                <w:color w:val="000000"/>
                <w:lang w:val="lv-LV"/>
              </w:rPr>
            </w:pPr>
          </w:p>
        </w:tc>
      </w:tr>
      <w:tr w:rsidR="0096427B" w:rsidRPr="00446AE2" w:rsidTr="00F21C71">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3.4</w:t>
            </w:r>
          </w:p>
        </w:tc>
        <w:tc>
          <w:tcPr>
            <w:tcW w:w="5945" w:type="dxa"/>
            <w:tcBorders>
              <w:top w:val="single" w:sz="4" w:space="0" w:color="000000"/>
              <w:left w:val="single" w:sz="4" w:space="0" w:color="000000"/>
              <w:bottom w:val="single" w:sz="4" w:space="0" w:color="000000"/>
            </w:tcBorders>
            <w:shd w:val="clear" w:color="auto" w:fill="auto"/>
            <w:vAlign w:val="center"/>
          </w:tcPr>
          <w:p w:rsidR="0096427B" w:rsidRPr="00F21C71" w:rsidRDefault="0096427B" w:rsidP="008A1BF6">
            <w:pPr>
              <w:jc w:val="both"/>
              <w:rPr>
                <w:b/>
                <w:color w:val="000000"/>
                <w:lang w:val="lv-LV"/>
              </w:rPr>
            </w:pPr>
            <w:r w:rsidRPr="00F21C71">
              <w:rPr>
                <w:b/>
                <w:color w:val="000000"/>
                <w:sz w:val="22"/>
                <w:szCs w:val="22"/>
                <w:lang w:val="lv-LV"/>
              </w:rPr>
              <w:t>Opti</w:t>
            </w:r>
            <w:r w:rsidR="00A07383">
              <w:rPr>
                <w:b/>
                <w:color w:val="000000"/>
                <w:sz w:val="22"/>
                <w:szCs w:val="22"/>
                <w:lang w:val="lv-LV"/>
              </w:rPr>
              <w:t>ka ar atlaidi 100% un limitu 60,</w:t>
            </w:r>
            <w:r w:rsidRPr="00F21C71">
              <w:rPr>
                <w:b/>
                <w:color w:val="000000"/>
                <w:sz w:val="22"/>
                <w:szCs w:val="22"/>
                <w:lang w:val="lv-LV"/>
              </w:rPr>
              <w:t xml:space="preserve">00 EUR </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27B" w:rsidRDefault="0096427B" w:rsidP="008A1BF6">
            <w:pPr>
              <w:snapToGrid w:val="0"/>
              <w:rPr>
                <w:color w:val="000000"/>
                <w:lang w:val="lv-LV"/>
              </w:rPr>
            </w:pPr>
          </w:p>
        </w:tc>
      </w:tr>
      <w:tr w:rsidR="0096427B" w:rsidRPr="00937B99" w:rsidTr="00F21C71">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3.4.1.</w:t>
            </w:r>
          </w:p>
        </w:tc>
        <w:tc>
          <w:tcPr>
            <w:tcW w:w="5945" w:type="dxa"/>
            <w:tcBorders>
              <w:top w:val="single" w:sz="4" w:space="0" w:color="000000"/>
              <w:left w:val="single" w:sz="4" w:space="0" w:color="000000"/>
              <w:bottom w:val="single" w:sz="4" w:space="0" w:color="000000"/>
            </w:tcBorders>
            <w:shd w:val="clear" w:color="auto" w:fill="auto"/>
            <w:vAlign w:val="center"/>
          </w:tcPr>
          <w:p w:rsidR="0096427B" w:rsidRPr="00F21C71" w:rsidRDefault="0096427B" w:rsidP="008A1BF6">
            <w:pPr>
              <w:jc w:val="both"/>
              <w:rPr>
                <w:color w:val="000000"/>
                <w:lang w:val="lv-LV"/>
              </w:rPr>
            </w:pPr>
            <w:r w:rsidRPr="00F21C71">
              <w:rPr>
                <w:color w:val="000000"/>
                <w:sz w:val="22"/>
                <w:szCs w:val="22"/>
                <w:lang w:val="lv-LV"/>
              </w:rPr>
              <w:t xml:space="preserve">Optiskās lēcas ar vai bez briļļu ietvariem, kontaktlēcas. </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27B" w:rsidRDefault="0096427B" w:rsidP="008A1BF6">
            <w:pPr>
              <w:snapToGrid w:val="0"/>
              <w:rPr>
                <w:color w:val="000000"/>
                <w:lang w:val="lv-LV"/>
              </w:rPr>
            </w:pPr>
          </w:p>
        </w:tc>
      </w:tr>
      <w:tr w:rsidR="0096427B" w:rsidRPr="00937B99" w:rsidTr="008A1BF6">
        <w:trPr>
          <w:trHeight w:val="381"/>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jc w:val="center"/>
              <w:rPr>
                <w:b/>
                <w:color w:val="000000"/>
                <w:lang w:val="lv-LV"/>
              </w:rPr>
            </w:pPr>
            <w:r w:rsidRPr="00746C13">
              <w:rPr>
                <w:b/>
                <w:color w:val="000000"/>
                <w:sz w:val="22"/>
                <w:szCs w:val="22"/>
                <w:lang w:val="lv-LV"/>
              </w:rPr>
              <w:t>4.</w:t>
            </w:r>
          </w:p>
        </w:tc>
        <w:tc>
          <w:tcPr>
            <w:tcW w:w="5945" w:type="dxa"/>
            <w:tcBorders>
              <w:top w:val="single" w:sz="4" w:space="0" w:color="000000"/>
              <w:left w:val="single" w:sz="4" w:space="0" w:color="000000"/>
              <w:bottom w:val="single" w:sz="4" w:space="0" w:color="000000"/>
            </w:tcBorders>
            <w:vAlign w:val="center"/>
          </w:tcPr>
          <w:p w:rsidR="0096427B" w:rsidRPr="00F21C71" w:rsidRDefault="0096427B" w:rsidP="008A1BF6">
            <w:pPr>
              <w:jc w:val="both"/>
              <w:rPr>
                <w:color w:val="000000"/>
                <w:lang w:val="lv-LV"/>
              </w:rPr>
            </w:pPr>
            <w:r w:rsidRPr="00F21C71">
              <w:rPr>
                <w:b/>
                <w:color w:val="000000"/>
                <w:sz w:val="22"/>
                <w:szCs w:val="22"/>
                <w:lang w:val="lv-LV"/>
              </w:rPr>
              <w:t xml:space="preserve">Citas prasības attiecībā uz pakalpojumu sniegšanu, apmaksas kārtību un </w:t>
            </w:r>
            <w:r w:rsidRPr="00F21C71">
              <w:rPr>
                <w:b/>
                <w:bCs/>
                <w:color w:val="000000"/>
                <w:sz w:val="22"/>
                <w:szCs w:val="22"/>
                <w:lang w:val="lv-LV"/>
              </w:rPr>
              <w:t>izmaiņu veikšanu apdrošināšanas līgumā.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381"/>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4.1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Apdrošināšanas līguma darbības laiks viens gads, 24 stundas diennaktī/ 7 dienas nedēļā, visā Latvijas teritorijā.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A72EE8" w:rsidTr="008A1BF6">
        <w:trPr>
          <w:trHeight w:val="381"/>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4.2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rStyle w:val="CommentReference"/>
                <w:sz w:val="22"/>
                <w:szCs w:val="22"/>
                <w:lang w:val="lv-LV"/>
              </w:rPr>
              <w:t>Apdrošinātās personas – darbinieki, valdes locekļi neatkarīgi no vecuma un veselības stāvokļa, bez individuālas veselības deklarāciju aizpildīšanas līguma sākumā un pievienojot personas visa līguma darbības laikā.</w:t>
            </w:r>
          </w:p>
          <w:p w:rsidR="0096427B" w:rsidRPr="00F21C71" w:rsidRDefault="0096427B" w:rsidP="008A1BF6">
            <w:pPr>
              <w:jc w:val="both"/>
              <w:rPr>
                <w:color w:val="000000"/>
                <w:lang w:val="lv-LV"/>
              </w:rPr>
            </w:pPr>
            <w:r w:rsidRPr="00F21C71">
              <w:rPr>
                <w:color w:val="000000"/>
                <w:sz w:val="22"/>
                <w:szCs w:val="22"/>
                <w:lang w:val="lv-LV"/>
              </w:rPr>
              <w:t xml:space="preserve">Kopējais prognozētais apdrošināmo personu orientējošs skaits – </w:t>
            </w:r>
            <w:r w:rsidR="00F94373" w:rsidRPr="00F21C71">
              <w:rPr>
                <w:color w:val="000000"/>
                <w:sz w:val="22"/>
                <w:szCs w:val="22"/>
                <w:lang w:val="lv-LV"/>
              </w:rPr>
              <w:t>283</w:t>
            </w:r>
            <w:r w:rsidR="004A36A0" w:rsidRPr="00F21C71">
              <w:rPr>
                <w:color w:val="000000"/>
                <w:sz w:val="22"/>
                <w:szCs w:val="22"/>
                <w:lang w:val="lv-LV"/>
              </w:rPr>
              <w:t xml:space="preserve"> personas.</w:t>
            </w:r>
            <w:r w:rsidRPr="00F21C71">
              <w:rPr>
                <w:color w:val="000000"/>
                <w:sz w:val="22"/>
                <w:szCs w:val="22"/>
                <w:lang w:val="lv-LV"/>
              </w:rPr>
              <w:t xml:space="preserve"> Precīzs apdrošināmo darbinieku skaits tiks </w:t>
            </w:r>
            <w:r w:rsidRPr="00F21C71">
              <w:rPr>
                <w:color w:val="000000"/>
                <w:sz w:val="22"/>
                <w:szCs w:val="22"/>
                <w:lang w:val="lv-LV"/>
              </w:rPr>
              <w:lastRenderedPageBreak/>
              <w:t>norādīts apdrošināšanas polises slēgšanas brīdī.</w:t>
            </w:r>
          </w:p>
          <w:p w:rsidR="0096427B" w:rsidRPr="00746C13" w:rsidRDefault="0096427B" w:rsidP="00B37F0F">
            <w:pPr>
              <w:jc w:val="both"/>
              <w:rPr>
                <w:color w:val="000000"/>
                <w:shd w:val="clear" w:color="auto" w:fill="FFFF00"/>
                <w:lang w:val="lv-LV"/>
              </w:rPr>
            </w:pPr>
            <w:r w:rsidRPr="00F21C71">
              <w:rPr>
                <w:color w:val="000000"/>
                <w:sz w:val="22"/>
                <w:szCs w:val="22"/>
                <w:lang w:val="lv-LV"/>
              </w:rPr>
              <w:t>Iespējamas</w:t>
            </w:r>
            <w:r w:rsidRPr="00746C13">
              <w:rPr>
                <w:color w:val="000000"/>
                <w:sz w:val="22"/>
                <w:szCs w:val="22"/>
                <w:lang w:val="lv-LV"/>
              </w:rPr>
              <w:t xml:space="preserve"> darbinieku skaita svārstības.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A72EE8" w:rsidRDefault="0096427B" w:rsidP="008A1BF6">
            <w:pPr>
              <w:rPr>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lastRenderedPageBreak/>
              <w:t>4.3</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Visiem pretendenta piedāvājumā ietvertajiem veselības aprūpes programmās ietvertajiem pakalpojumiem (t.sk. arī gadījumos ja apdrošināšanas segums nav spēkā pilnu apdrošināšanas periodu) jābūt pieejamiem pilnā apmērā sākot ar polises pirmo darbības dienu (t.sk. bez nogaidīšanas perioda) un visā tās darbības laikā, kā arī pirms apdrošināšanas darbības sākuma diagnosticētām slimībām (t.sk., arodsaslimšanas) un traumām ( t.sk., traumas, kas iegūtas sporta vai fizisku aktivitāšu rezultātā).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649"/>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4.4</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 xml:space="preserve">Maksas ambulatorie pakalpojumi, pretendenta līgumorganizācijās tiek apmaksāti 100% apmērā uzrādot veselības apdrošināšanas kartiņu, nenosakot piemaksu no personīgiem līdzekļiem par saņemto pakalpojumu. Ārpus pretendenta līgumorganizācijām vai līgumorganizācijās nenopirktajiem pakalpojumiem (nelīgumorganizācijā) ne mazāk kā norādītajos minimālajos limitos. Pakalpojumi saņemami neierobežojot konsultāciju reižu skaitu un periodiskumu. </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649"/>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4.5</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Visiem apdrošināšanas programmās ietvertiem pakalpojumiem jābūt pieejamiem pilnā apmērā, sākot ar pirmo polises darbības dienas, un visā tās darbības laikā un bez iepriekš esošo slimību, traumu izņēmumiem un nogaidīšanas periodiem.</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4.6</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Pretendentam jānodrošina programmu minimālajām prasībām atbilstošo maksas pakalpojumu apmaksa, bezskaidras naudas norēķina veidā, vismaz šādās medicīnas iestādēs Veselības centrs 4, Paula Stradiņa klīniskās universitātes Konsultatīvā poliklīnika, Medicīnas sabiedrība “ARS”</w:t>
            </w:r>
            <w:r w:rsidRPr="00746C13">
              <w:rPr>
                <w:sz w:val="22"/>
                <w:szCs w:val="22"/>
                <w:lang w:val="lv-LV"/>
              </w:rPr>
              <w:t xml:space="preserve">, </w:t>
            </w:r>
            <w:r w:rsidRPr="00746C13">
              <w:rPr>
                <w:color w:val="000000"/>
                <w:sz w:val="22"/>
                <w:szCs w:val="22"/>
                <w:lang w:val="lv-LV"/>
              </w:rPr>
              <w:t>Veselības centru apvienības medicīnas iestādes, E.Gulbja laboratorija, NMS laboratorija, AS Latvijas Jūras medicīnas centrs, Paula Stradiņa Klīniskā universitātes slimnīca, Rīgas Austrumu klīniskā universitātes slimnīca, Rīgas 1. Slimnīca, Rīgas 2. Slimnīca, Traumatoloģijas un ortopēdijas slimnīca.</w:t>
            </w:r>
            <w:r w:rsidRPr="00746C13">
              <w:rPr>
                <w:sz w:val="22"/>
                <w:szCs w:val="22"/>
                <w:lang w:val="lv-LV" w:eastAsia="lv-LV"/>
              </w:rPr>
              <w:t xml:space="preserve"> u.c.</w:t>
            </w:r>
            <w:r w:rsidRPr="00746C13">
              <w:rPr>
                <w:sz w:val="22"/>
                <w:szCs w:val="22"/>
                <w:shd w:val="clear" w:color="auto" w:fill="FFFF00"/>
                <w:lang w:val="lv-LV" w:eastAsia="lv-LV"/>
              </w:rPr>
              <w:t xml:space="preserve"> </w:t>
            </w:r>
          </w:p>
          <w:p w:rsidR="0096427B" w:rsidRPr="00746C13" w:rsidRDefault="0096427B" w:rsidP="008A1BF6">
            <w:pPr>
              <w:jc w:val="both"/>
              <w:rPr>
                <w:color w:val="000000"/>
                <w:lang w:val="lv-LV"/>
              </w:rPr>
            </w:pPr>
            <w:r w:rsidRPr="00746C13">
              <w:rPr>
                <w:color w:val="000000"/>
                <w:sz w:val="22"/>
                <w:szCs w:val="22"/>
                <w:lang w:val="lv-LV"/>
              </w:rPr>
              <w:t>Pretendentam jānodrošina pakalpojumu saņemšana visās līgumiestādēs.</w:t>
            </w:r>
            <w:r w:rsidRPr="00746C13">
              <w:rPr>
                <w:sz w:val="22"/>
                <w:szCs w:val="22"/>
                <w:lang w:val="lv-LV" w:eastAsia="lv-LV"/>
              </w:rPr>
              <w:t xml:space="preserve"> </w:t>
            </w:r>
            <w:r w:rsidRPr="00746C13">
              <w:rPr>
                <w:sz w:val="22"/>
                <w:szCs w:val="22"/>
                <w:lang w:eastAsia="lv-LV"/>
              </w:rPr>
              <w:t>Pretendents nedrīkst iesniegt sašaurinātu (ierobežotu) līgumorganizāciju sarakstu.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4.7</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Garantijas vēstuļu izmantošana norēķiniem par pakalpojumu uz laika ass un pēc būtības nedrīkst aizkavēt medicīnisko pakalpojumu saņemšanas kārtību un nedrīkst būt par iemeslu, lai no apdrošinātās personas tiktu pieprasīts vairāk medicīniskās dokumentācijas, nekā norēķinoties ar veselības apdrošināšanas kartiņām.</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4.8</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Ja ir noteikta stacionārā pakalpojuma iepriekšēja saskaņošana, tad papildus jau iepriekš noteiktajām prasībām, neveicot šādu stacionārā pakalpojuma saskaņojumu ar Apdrošinātāju, Apdrošinātājs nedrīkst atteikt atlīdzību vai samazināt atlīdzību vairāk, ne kā Apdrošinātājam būtu bijis jāatlīdzina gadījumā, ja šāds stacionārais pakalpojums tiktu iepriekš saskaņots.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4.9</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Ambulatorajiem Pakalpojumiem jābūt brīvi pieejamiem gan līgumiestādēs, gan ārpus tām bez saskaņošanas ar apdrošinātāju.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4.10</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Apdrošinātājs nepieprasa iepriekšēju brīdināšanu par plānveida manipulācijām, dārgiem izmeklējumiem vai citiem veselības aprūpes pakalpojumiem kā saņemto pakalpojumu apmaksas nosacījumu, un tas nedrīkst būt atlīdzības atteikuma iemesls.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4.11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0659F8">
            <w:pPr>
              <w:jc w:val="both"/>
              <w:rPr>
                <w:color w:val="000000"/>
                <w:shd w:val="clear" w:color="auto" w:fill="FFFF00"/>
                <w:lang w:val="lv-LV"/>
              </w:rPr>
            </w:pPr>
            <w:r w:rsidRPr="00746C13">
              <w:rPr>
                <w:color w:val="000000"/>
                <w:sz w:val="22"/>
                <w:szCs w:val="22"/>
                <w:lang w:val="lv-LV"/>
              </w:rPr>
              <w:t xml:space="preserve">Ja apdrošināšanas līgumā un programmās paredzētos pakalpojumus apdrošinātās personas saņēmušas veicot skaidras naudas norēķinus līgumiestādēs vai ārstniecības iestādēs, kas nav Apdrošinātāja līgumiestādes, Apdrošinātājs nodrošina apdrošināšanas atlīdzības saņemšanu ne ilgāk kā 5 (piecu) darba </w:t>
            </w:r>
            <w:r w:rsidRPr="00746C13">
              <w:rPr>
                <w:color w:val="000000"/>
                <w:sz w:val="22"/>
                <w:szCs w:val="22"/>
                <w:lang w:val="lv-LV"/>
              </w:rPr>
              <w:lastRenderedPageBreak/>
              <w:t>dienu laikā, ja pieteikums un saistītie dokumenti nosūtīti Apdrošinātāja norādītajā vietnē un veidā elektroniski vai pa e-pastu, vai 10 (desmit) kalendāro dienu laikā, ja pieteikums un saistītie dokumenti iesniegti citādā veidā (pa pastu, klātienē birojā u.tml.).</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A72EE8" w:rsidRDefault="0096427B" w:rsidP="008A1BF6">
            <w:pPr>
              <w:rPr>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lastRenderedPageBreak/>
              <w:t>4.12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shd w:val="clear" w:color="auto" w:fill="FFFF00"/>
                <w:lang w:val="lv-LV"/>
              </w:rPr>
            </w:pPr>
            <w:r w:rsidRPr="00746C13">
              <w:rPr>
                <w:color w:val="000000"/>
                <w:sz w:val="22"/>
                <w:szCs w:val="22"/>
                <w:lang w:val="lv-LV"/>
              </w:rPr>
              <w:t>Čekus par saņemtajiem pakalpojumiem pretendents pieņem visu polises darbības laiku bez ierobežojumiem un vismaz vēl 1 (vienu) mēnesi pēc polises darbības beigām.</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A72EE8" w:rsidRDefault="0096427B" w:rsidP="008A1BF6">
            <w:pPr>
              <w:rPr>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4.13</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Iekļaujot jaunas apdrošināmās personas, pretendentam jāpiedāvā apdrošināšana uz tādiem pašiem noteikumiem, kādi paredzēti esošajā apdrošināšanas līgumā visu līguma darbības laiku. Apdrošinājuma summas un limiti tiek saglabāti pilnā apmērā, neatkarīgi no polises darbības laika.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4.14</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Pretendentam jānodrošina iespēju Pasūtītājam veikt izmaiņas apdrošināto personu sarakstā ne retāk, kā reizi mēnesī visā apdrošināšanas perioda laikā, izslēdzot no tā personas un pievienojot jaunas personas.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4.15</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 xml:space="preserve">Iekļaujot jaunas apdrošināmās personas, kā arī izslēdzot personas no apdrošināmo saraksta, pretendentam jāveic prēmijas aprēķins proporcionāli atlikušajam periodam par pilniem mēnešiem (tas nozīmē, ka viena mēneša apdrošināšanas prēmija tiek noteikta kā 1/12 daļa no gada apdrošināšanas prēmijas), neņemot vērā polises darbības laikā veiktās izmaksas vai nenosakot citus papildus nosacījumus vai ierobežojumus proporcionālajam aprēķinam. </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4.16</w:t>
            </w:r>
          </w:p>
        </w:tc>
        <w:tc>
          <w:tcPr>
            <w:tcW w:w="5945" w:type="dxa"/>
            <w:tcBorders>
              <w:top w:val="single" w:sz="4" w:space="0" w:color="000000"/>
              <w:left w:val="single" w:sz="4" w:space="0" w:color="000000"/>
              <w:bottom w:val="single" w:sz="4" w:space="0" w:color="000000"/>
            </w:tcBorders>
            <w:vAlign w:val="center"/>
          </w:tcPr>
          <w:p w:rsidR="0096427B" w:rsidRPr="00A07383" w:rsidRDefault="0096427B" w:rsidP="008A1BF6">
            <w:pPr>
              <w:jc w:val="both"/>
              <w:rPr>
                <w:color w:val="000000"/>
                <w:lang w:val="lv-LV"/>
              </w:rPr>
            </w:pPr>
            <w:r w:rsidRPr="00A07383">
              <w:rPr>
                <w:color w:val="000000"/>
                <w:sz w:val="22"/>
                <w:szCs w:val="22"/>
                <w:lang w:val="lv-LV"/>
              </w:rPr>
              <w:t>Pretendentam, saņemot no Pasūtītāja informāciju par nepieciešamajām izmaiņām, 5 dienu laikā jānodrošina iespēja saņemt apdrošināšanas kartes, polises un informāciju par to izmantošanu.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4.17</w:t>
            </w:r>
          </w:p>
        </w:tc>
        <w:tc>
          <w:tcPr>
            <w:tcW w:w="5945" w:type="dxa"/>
            <w:tcBorders>
              <w:top w:val="single" w:sz="4" w:space="0" w:color="000000"/>
              <w:left w:val="single" w:sz="4" w:space="0" w:color="000000"/>
              <w:bottom w:val="single" w:sz="4" w:space="0" w:color="000000"/>
            </w:tcBorders>
            <w:vAlign w:val="center"/>
          </w:tcPr>
          <w:p w:rsidR="0096427B" w:rsidRPr="00A07383" w:rsidRDefault="0096427B" w:rsidP="008A1BF6">
            <w:pPr>
              <w:jc w:val="both"/>
              <w:rPr>
                <w:color w:val="000000"/>
                <w:lang w:val="lv-LV"/>
              </w:rPr>
            </w:pPr>
            <w:r w:rsidRPr="00A07383">
              <w:rPr>
                <w:color w:val="000000"/>
                <w:sz w:val="22"/>
                <w:szCs w:val="22"/>
                <w:lang w:val="lv-LV"/>
              </w:rPr>
              <w:t>Pretendents nodrošina, ka gadījumā, par polišu (individuālo karšu) dublikātu izgatavošanu netiek ņemta samaksa.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4.18</w:t>
            </w:r>
          </w:p>
        </w:tc>
        <w:tc>
          <w:tcPr>
            <w:tcW w:w="5945" w:type="dxa"/>
            <w:tcBorders>
              <w:top w:val="single" w:sz="4" w:space="0" w:color="000000"/>
              <w:left w:val="single" w:sz="4" w:space="0" w:color="000000"/>
              <w:bottom w:val="single" w:sz="4" w:space="0" w:color="000000"/>
            </w:tcBorders>
            <w:vAlign w:val="center"/>
          </w:tcPr>
          <w:p w:rsidR="0096427B" w:rsidRPr="00A07383" w:rsidRDefault="004A36A0" w:rsidP="008A1BF6">
            <w:pPr>
              <w:jc w:val="both"/>
              <w:rPr>
                <w:color w:val="000000"/>
                <w:lang w:val="lv-LV"/>
              </w:rPr>
            </w:pPr>
            <w:r w:rsidRPr="00A07383">
              <w:rPr>
                <w:rStyle w:val="CommentReference"/>
                <w:sz w:val="22"/>
                <w:szCs w:val="22"/>
                <w:lang w:val="lv-LV"/>
              </w:rPr>
              <w:t>Apdrošināšanas prēmiju maksājums – par Pasūtītāja līdzekļiem 100%, ceturkšņu maksājumi bez papildus piemaksas par maksājumu dalīšanu.</w:t>
            </w:r>
          </w:p>
          <w:p w:rsidR="0096427B" w:rsidRPr="00A07383" w:rsidRDefault="004A36A0" w:rsidP="008A1BF6">
            <w:pPr>
              <w:jc w:val="both"/>
              <w:rPr>
                <w:color w:val="000000"/>
                <w:shd w:val="clear" w:color="auto" w:fill="FFFF00"/>
                <w:lang w:val="lv-LV"/>
              </w:rPr>
            </w:pPr>
            <w:r w:rsidRPr="00A07383">
              <w:rPr>
                <w:color w:val="000000"/>
                <w:sz w:val="22"/>
                <w:szCs w:val="22"/>
                <w:lang w:val="lv-LV"/>
              </w:rPr>
              <w:t>Radinieku apdrošināšanas prēmijas maksājums – par saviem līdzekļiem vienā maksājumā.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A72EE8" w:rsidRDefault="0096427B" w:rsidP="008A1BF6">
            <w:pPr>
              <w:rPr>
                <w:lang w:val="lv-LV"/>
              </w:rPr>
            </w:pPr>
          </w:p>
        </w:tc>
      </w:tr>
      <w:tr w:rsidR="0096427B" w:rsidRPr="00937B99"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4.19</w:t>
            </w:r>
          </w:p>
        </w:tc>
        <w:tc>
          <w:tcPr>
            <w:tcW w:w="5945" w:type="dxa"/>
            <w:tcBorders>
              <w:top w:val="single" w:sz="4" w:space="0" w:color="000000"/>
              <w:left w:val="single" w:sz="4" w:space="0" w:color="000000"/>
              <w:bottom w:val="single" w:sz="4" w:space="0" w:color="000000"/>
            </w:tcBorders>
            <w:vAlign w:val="center"/>
          </w:tcPr>
          <w:p w:rsidR="0096427B" w:rsidRPr="00A07383" w:rsidRDefault="0096427B" w:rsidP="008A1BF6">
            <w:pPr>
              <w:jc w:val="both"/>
              <w:rPr>
                <w:color w:val="000000"/>
                <w:shd w:val="clear" w:color="auto" w:fill="FFFF00"/>
                <w:lang w:val="lv-LV"/>
              </w:rPr>
            </w:pPr>
            <w:r w:rsidRPr="00A07383">
              <w:rPr>
                <w:color w:val="000000"/>
                <w:sz w:val="22"/>
                <w:szCs w:val="22"/>
                <w:lang w:val="lv-LV"/>
              </w:rPr>
              <w:t>Pretendentam jānodrošina, ka, pārtraucot darba tiesiskās attiecības ar Pasūtītāju, apdrošinātai personai ir iespēja turpināt savu gada veselības apdrošināšanas polisi līdz tās darbības beigām.</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600F00" w:rsidRDefault="0096427B" w:rsidP="008A1BF6">
            <w:pPr>
              <w:rPr>
                <w:lang w:val="lv-LV"/>
              </w:rPr>
            </w:pPr>
          </w:p>
        </w:tc>
      </w:tr>
      <w:tr w:rsidR="0096427B" w:rsidRPr="00937B99" w:rsidTr="008A1BF6">
        <w:trPr>
          <w:trHeight w:val="376"/>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4.20</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Apdrošinājuma summa – Pasūtītāja noteiktā minimālā naudas summa, līdz kurai pretendents apdrošinātajai personai izmaksā apdrošināšanas atlīdzību vai nodrošina apdrošinātos pakalpojumus.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937B99" w:rsidTr="008A1BF6">
        <w:trPr>
          <w:trHeight w:val="376"/>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4.21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Pretendentam jānodrošina - izziņu izsniegšana par attaisnotajiem izdevumiem, sniedzot gada ienākumu deklarāciju Valsts ieņēmumu dienestā.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DE7409" w:rsidTr="008A1BF6">
        <w:trPr>
          <w:trHeight w:val="376"/>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4.22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lang w:val="lv-LV"/>
              </w:rPr>
            </w:pPr>
            <w:r w:rsidRPr="00746C13">
              <w:rPr>
                <w:sz w:val="22"/>
                <w:szCs w:val="22"/>
                <w:lang w:val="lv-LV"/>
              </w:rPr>
              <w:t>Pretendentam jāparedz piedāvājumā veselības apdrošināšanas programmas minētos apdrošināšanas pakalpojumu kopumu un nosacījumus attiecināt arī uz darbinieku tuviniekiem – bērniem, brāļiem, māsām, vecākiem un laulātajiem, nenosakot vecuma  ierobežojumus.</w:t>
            </w:r>
          </w:p>
          <w:p w:rsidR="0096427B" w:rsidRPr="00746C13" w:rsidRDefault="0096427B" w:rsidP="008A1BF6">
            <w:pPr>
              <w:jc w:val="both"/>
              <w:rPr>
                <w:lang w:val="lv-LV"/>
              </w:rPr>
            </w:pPr>
            <w:r w:rsidRPr="00746C13">
              <w:rPr>
                <w:rStyle w:val="CommentReference"/>
                <w:sz w:val="22"/>
                <w:szCs w:val="22"/>
                <w:lang w:val="lv-LV"/>
              </w:rPr>
              <w:t>Radinieku apdrošināšana var tikt veikta uz kolektīvās polises darbības sākumu un viena mēneša laikā no tās sākuma darbības</w:t>
            </w:r>
            <w:r w:rsidRPr="00746C13">
              <w:rPr>
                <w:sz w:val="22"/>
                <w:szCs w:val="22"/>
                <w:lang w:val="lv-LV"/>
              </w:rPr>
              <w:t>. Radinieki apdrošināmi saskaņā ar vispārējiem iesniegtā piedāvājuma nosacījumiem. Pretendents ir tiesīgs izvērtēt risku un noteikt paaugstinātu prēmiju, bet ne vairāk kā koeficientu 1,5 ( vecumā virs 65 gadiem līdz koeficientam 2).</w:t>
            </w:r>
          </w:p>
          <w:p w:rsidR="0096427B" w:rsidRPr="00746C13" w:rsidRDefault="0096427B" w:rsidP="0033624E">
            <w:pPr>
              <w:jc w:val="both"/>
              <w:rPr>
                <w:color w:val="FF0000"/>
                <w:shd w:val="clear" w:color="auto" w:fill="FFFF00"/>
                <w:lang w:val="lv-LV"/>
              </w:rPr>
            </w:pPr>
            <w:r w:rsidRPr="00746C13">
              <w:rPr>
                <w:sz w:val="22"/>
                <w:szCs w:val="22"/>
                <w:lang w:val="lv-LV"/>
              </w:rPr>
              <w:lastRenderedPageBreak/>
              <w:t>Samaksu par tuvinieku apdrošināšanu personas veic no personīgiem līdzekļiem pēc rēķinā saņemšanas no pretendenta. Nenosakot citus ierobežojumus (kā skaits, vecums utt.).</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DE7409" w:rsidRDefault="0096427B" w:rsidP="008A1BF6">
            <w:pPr>
              <w:rPr>
                <w:lang w:val="lv-LV"/>
              </w:rPr>
            </w:pPr>
          </w:p>
        </w:tc>
      </w:tr>
      <w:tr w:rsidR="0096427B" w:rsidRPr="00937B99" w:rsidTr="008A1BF6">
        <w:trPr>
          <w:trHeight w:val="376"/>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lastRenderedPageBreak/>
              <w:t>4.23</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B75537">
            <w:pPr>
              <w:jc w:val="both"/>
              <w:rPr>
                <w:lang w:val="lv-LV" w:eastAsia="lv-LV"/>
              </w:rPr>
            </w:pPr>
            <w:r w:rsidRPr="00746C13">
              <w:rPr>
                <w:sz w:val="22"/>
                <w:szCs w:val="22"/>
                <w:lang w:val="lv-LV" w:eastAsia="lv-LV"/>
              </w:rPr>
              <w:t xml:space="preserve">Pasūtītāja darbinieki, saskaņā ar iesniegtā piedāvājuma nosacījumiem, ir tiesīgi par saviem privātajiem līdzekļiem iegādāties papildu programmas, kas norādītas prasību 3.punktā (medikamenti, sports, zobārstniecība ar zobu protezēšanu, optika). </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BC50F9" w:rsidRDefault="0096427B" w:rsidP="008A1BF6">
            <w:pPr>
              <w:snapToGrid w:val="0"/>
              <w:rPr>
                <w:strike/>
                <w:color w:val="000000"/>
                <w:shd w:val="clear" w:color="auto" w:fill="FFFF00"/>
                <w:lang w:val="lv-LV"/>
              </w:rPr>
            </w:pPr>
          </w:p>
        </w:tc>
      </w:tr>
      <w:tr w:rsidR="0096427B" w:rsidRPr="00937B99" w:rsidTr="008A1BF6">
        <w:trPr>
          <w:trHeight w:val="376"/>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4.24</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shd w:val="clear" w:color="auto" w:fill="FFFF00"/>
                <w:lang w:val="lv-LV"/>
              </w:rPr>
            </w:pPr>
            <w:r w:rsidRPr="00746C13">
              <w:rPr>
                <w:sz w:val="22"/>
                <w:szCs w:val="22"/>
                <w:lang w:val="lv-LV" w:eastAsia="lv-LV"/>
              </w:rPr>
              <w:t>Pasūtītājs nav atbildīgs par darbinieku pārtērētajiem apdrošinājuma summu limitiem.</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shd w:val="clear" w:color="auto" w:fill="FFFF00"/>
                <w:lang w:val="lv-LV"/>
              </w:rPr>
            </w:pPr>
          </w:p>
        </w:tc>
      </w:tr>
    </w:tbl>
    <w:p w:rsidR="0096427B" w:rsidRDefault="0096427B">
      <w:pPr>
        <w:rPr>
          <w:color w:val="000000"/>
          <w:sz w:val="22"/>
          <w:szCs w:val="22"/>
          <w:lang w:val="lv-LV"/>
        </w:rPr>
      </w:pPr>
    </w:p>
    <w:p w:rsidR="0096427B" w:rsidRDefault="0096427B">
      <w:pPr>
        <w:pStyle w:val="ListParagraph"/>
        <w:widowControl w:val="0"/>
        <w:numPr>
          <w:ilvl w:val="0"/>
          <w:numId w:val="8"/>
        </w:numPr>
        <w:tabs>
          <w:tab w:val="left" w:pos="284"/>
        </w:tabs>
        <w:suppressAutoHyphens w:val="0"/>
        <w:autoSpaceDE w:val="0"/>
        <w:ind w:left="284"/>
        <w:contextualSpacing/>
        <w:rPr>
          <w:color w:val="000000"/>
          <w:sz w:val="22"/>
          <w:szCs w:val="22"/>
          <w:lang w:val="lv-LV"/>
        </w:rPr>
      </w:pPr>
      <w:r w:rsidRPr="00A72EE8">
        <w:rPr>
          <w:color w:val="000000"/>
          <w:sz w:val="22"/>
          <w:szCs w:val="22"/>
          <w:lang w:val="lv-LV"/>
        </w:rPr>
        <w:t xml:space="preserve">Papildus </w:t>
      </w:r>
      <w:r>
        <w:rPr>
          <w:color w:val="000000"/>
          <w:sz w:val="22"/>
          <w:szCs w:val="22"/>
          <w:lang w:val="lv-LV"/>
        </w:rPr>
        <w:t xml:space="preserve">Tehniskā piedāvājuma </w:t>
      </w:r>
      <w:r w:rsidRPr="00A72EE8">
        <w:rPr>
          <w:color w:val="000000"/>
          <w:sz w:val="22"/>
          <w:szCs w:val="22"/>
          <w:lang w:val="lv-LV"/>
        </w:rPr>
        <w:t>tabulā norādāmajai informācijai Tehniskajā piedāvājumā jāiekļauj šāda informācija un</w:t>
      </w:r>
      <w:r>
        <w:rPr>
          <w:color w:val="000000"/>
          <w:sz w:val="22"/>
          <w:szCs w:val="22"/>
          <w:lang w:val="lv-LV"/>
        </w:rPr>
        <w:t>/vai</w:t>
      </w:r>
      <w:r w:rsidRPr="00A72EE8">
        <w:rPr>
          <w:color w:val="000000"/>
          <w:sz w:val="22"/>
          <w:szCs w:val="22"/>
          <w:lang w:val="lv-LV"/>
        </w:rPr>
        <w:t xml:space="preserve"> jāpievieno šādi dokumenti</w:t>
      </w:r>
      <w:r>
        <w:rPr>
          <w:color w:val="000000"/>
          <w:sz w:val="22"/>
          <w:szCs w:val="22"/>
          <w:lang w:val="lv-LV"/>
        </w:rPr>
        <w:t>, kas pamato T</w:t>
      </w:r>
      <w:r w:rsidRPr="009B4937">
        <w:rPr>
          <w:color w:val="000000"/>
          <w:sz w:val="22"/>
          <w:szCs w:val="22"/>
          <w:lang w:val="lv-LV"/>
        </w:rPr>
        <w:t>ehnisko piedāvājumu</w:t>
      </w:r>
      <w:r w:rsidRPr="00A72EE8">
        <w:rPr>
          <w:color w:val="000000"/>
          <w:sz w:val="22"/>
          <w:szCs w:val="22"/>
          <w:lang w:val="lv-LV"/>
        </w:rPr>
        <w:t>:</w:t>
      </w:r>
    </w:p>
    <w:p w:rsidR="0096427B" w:rsidRDefault="0096427B" w:rsidP="00D36379">
      <w:pPr>
        <w:widowControl w:val="0"/>
        <w:numPr>
          <w:ilvl w:val="1"/>
          <w:numId w:val="8"/>
        </w:numPr>
        <w:tabs>
          <w:tab w:val="clear" w:pos="852"/>
        </w:tabs>
        <w:autoSpaceDE w:val="0"/>
        <w:ind w:left="1134" w:hanging="992"/>
        <w:contextualSpacing/>
        <w:jc w:val="both"/>
        <w:rPr>
          <w:color w:val="000000"/>
          <w:sz w:val="22"/>
          <w:szCs w:val="22"/>
          <w:lang w:val="lv-LV"/>
        </w:rPr>
      </w:pPr>
      <w:r>
        <w:rPr>
          <w:color w:val="000000"/>
          <w:sz w:val="22"/>
          <w:szCs w:val="22"/>
          <w:lang w:val="lv-LV"/>
        </w:rPr>
        <w:t>Veselības apdrošināšanas polises paraugs.</w:t>
      </w:r>
    </w:p>
    <w:p w:rsidR="0096427B" w:rsidRDefault="0096427B" w:rsidP="00D36379">
      <w:pPr>
        <w:widowControl w:val="0"/>
        <w:numPr>
          <w:ilvl w:val="1"/>
          <w:numId w:val="8"/>
        </w:numPr>
        <w:tabs>
          <w:tab w:val="clear" w:pos="852"/>
        </w:tabs>
        <w:autoSpaceDE w:val="0"/>
        <w:ind w:left="851" w:hanging="709"/>
        <w:contextualSpacing/>
        <w:jc w:val="both"/>
        <w:rPr>
          <w:color w:val="000000"/>
          <w:sz w:val="22"/>
          <w:szCs w:val="22"/>
          <w:lang w:val="lv-LV"/>
        </w:rPr>
      </w:pPr>
      <w:r>
        <w:rPr>
          <w:color w:val="000000"/>
          <w:sz w:val="22"/>
          <w:szCs w:val="22"/>
          <w:lang w:val="lv-LV"/>
        </w:rPr>
        <w:t>Ambulatorās un stacionārās, zobārstniecības aprūpes līguma iestāžu saraksts tehniskās specifikācijas pakalpojumu saņemšanai. Pretendents norāda interneta mājaslapas adresi, kurā var neierobežoti iepazīties ar pretendenta visu līgumorganizāciju sarakstu. Ja pretendentam nav iespējas norādīt interneta mājaslapas adresi, kurā ir pieejama iepriekš minētā informācija, ir jāiesniedz līgumorganizāciju saraksts.</w:t>
      </w:r>
    </w:p>
    <w:p w:rsidR="0096427B" w:rsidRDefault="0096427B" w:rsidP="00D36379">
      <w:pPr>
        <w:widowControl w:val="0"/>
        <w:numPr>
          <w:ilvl w:val="1"/>
          <w:numId w:val="8"/>
        </w:numPr>
        <w:tabs>
          <w:tab w:val="clear" w:pos="852"/>
        </w:tabs>
        <w:autoSpaceDE w:val="0"/>
        <w:ind w:left="851" w:hanging="709"/>
        <w:contextualSpacing/>
        <w:jc w:val="both"/>
        <w:rPr>
          <w:color w:val="000000"/>
          <w:sz w:val="22"/>
          <w:szCs w:val="22"/>
          <w:lang w:val="lv-LV"/>
        </w:rPr>
      </w:pPr>
      <w:r>
        <w:rPr>
          <w:color w:val="000000"/>
          <w:sz w:val="22"/>
          <w:szCs w:val="22"/>
          <w:lang w:val="lv-LV"/>
        </w:rPr>
        <w:t>Piedāvātajai apdrošināšanas programmai atbilstošie un spēkā esošie veselības apdrošināšanas noteikumi.</w:t>
      </w:r>
    </w:p>
    <w:p w:rsidR="0096427B" w:rsidRDefault="0096427B" w:rsidP="00D36379">
      <w:pPr>
        <w:widowControl w:val="0"/>
        <w:numPr>
          <w:ilvl w:val="1"/>
          <w:numId w:val="8"/>
        </w:numPr>
        <w:tabs>
          <w:tab w:val="clear" w:pos="852"/>
        </w:tabs>
        <w:autoSpaceDE w:val="0"/>
        <w:ind w:left="851" w:hanging="709"/>
        <w:contextualSpacing/>
        <w:jc w:val="both"/>
        <w:rPr>
          <w:color w:val="000000"/>
          <w:sz w:val="22"/>
          <w:szCs w:val="22"/>
          <w:lang w:val="lv-LV"/>
        </w:rPr>
      </w:pPr>
      <w:r>
        <w:rPr>
          <w:color w:val="000000"/>
          <w:sz w:val="22"/>
          <w:szCs w:val="22"/>
          <w:lang w:val="lv-LV"/>
        </w:rPr>
        <w:t>Veselības apdrošināšanas programma ar Pasūtītājam piedāvātajiem īpašajiem nosacījumiem, piedāvātajiem papildinājumiem programmām un skaidri atšifrētiem limitiem, apakšlimitiem, atlaižu apmēriem, cenrāžiem, ierobežojumiem un izņēmumiem attiecīgajiem pakalpojumiem.</w:t>
      </w:r>
    </w:p>
    <w:p w:rsidR="0096427B" w:rsidRDefault="0096427B" w:rsidP="00D36379">
      <w:pPr>
        <w:widowControl w:val="0"/>
        <w:numPr>
          <w:ilvl w:val="1"/>
          <w:numId w:val="8"/>
        </w:numPr>
        <w:tabs>
          <w:tab w:val="clear" w:pos="852"/>
        </w:tabs>
        <w:autoSpaceDE w:val="0"/>
        <w:ind w:left="851" w:hanging="709"/>
        <w:contextualSpacing/>
        <w:jc w:val="both"/>
        <w:rPr>
          <w:color w:val="000000"/>
          <w:sz w:val="22"/>
          <w:szCs w:val="22"/>
          <w:lang w:val="lv-LV"/>
        </w:rPr>
      </w:pPr>
      <w:r>
        <w:rPr>
          <w:color w:val="000000"/>
          <w:sz w:val="22"/>
          <w:szCs w:val="22"/>
          <w:lang w:val="lv-LV"/>
        </w:rPr>
        <w:t>Atsevišķi norādāmi visi piedāvātie pakalpojumi, kuri nav saņemami ar bezskaidras naudas norēķiniem – kartiņām. Papildus norādot arī pakalpojumus, kurus var saņemt ar garantijas vēstuļu palīdzību.</w:t>
      </w:r>
    </w:p>
    <w:p w:rsidR="0096427B" w:rsidRDefault="0096427B" w:rsidP="00D36379">
      <w:pPr>
        <w:widowControl w:val="0"/>
        <w:numPr>
          <w:ilvl w:val="1"/>
          <w:numId w:val="8"/>
        </w:numPr>
        <w:tabs>
          <w:tab w:val="clear" w:pos="852"/>
        </w:tabs>
        <w:autoSpaceDE w:val="0"/>
        <w:ind w:left="851" w:hanging="709"/>
        <w:contextualSpacing/>
        <w:jc w:val="both"/>
        <w:rPr>
          <w:color w:val="000000"/>
          <w:sz w:val="22"/>
          <w:szCs w:val="22"/>
          <w:lang w:val="lv-LV"/>
        </w:rPr>
      </w:pPr>
      <w:r>
        <w:rPr>
          <w:color w:val="000000"/>
          <w:sz w:val="22"/>
          <w:szCs w:val="22"/>
          <w:lang w:val="lv-LV"/>
        </w:rPr>
        <w:t>Visu to pakalpojumu un pozīciju izņēmumu saraksts, kurus pretendents neapmaksās.</w:t>
      </w:r>
    </w:p>
    <w:p w:rsidR="0096427B" w:rsidRDefault="0096427B" w:rsidP="00D36379">
      <w:pPr>
        <w:widowControl w:val="0"/>
        <w:numPr>
          <w:ilvl w:val="1"/>
          <w:numId w:val="8"/>
        </w:numPr>
        <w:tabs>
          <w:tab w:val="clear" w:pos="852"/>
        </w:tabs>
        <w:autoSpaceDE w:val="0"/>
        <w:ind w:left="851" w:hanging="709"/>
        <w:contextualSpacing/>
        <w:jc w:val="both"/>
        <w:rPr>
          <w:color w:val="000000"/>
          <w:sz w:val="22"/>
          <w:szCs w:val="22"/>
          <w:lang w:val="lv-LV"/>
        </w:rPr>
      </w:pPr>
      <w:r>
        <w:rPr>
          <w:color w:val="000000"/>
          <w:sz w:val="22"/>
          <w:szCs w:val="22"/>
          <w:lang w:val="lv-LV"/>
        </w:rPr>
        <w:t>Medicīnisko pakalpojumu netiešās apmaksas kārtība iestādēs, kas nav pretendenta līgumorganizācijas, t.sk., iesniedzamie dokumenti, atlīdzības saņemšanas kārtība, termiņi, iespējas veikt atlīdzību pieteikšanu elektroniski (norādot personas pienākumus, atbildību, rīcību ar dokumentu oriģināliem) un iespējas saņemt atlīdzību apdrošinātāja birojos, minimālās un maksimālās vienā reizē izmaksājamās atlīdzības.</w:t>
      </w:r>
    </w:p>
    <w:p w:rsidR="0096427B" w:rsidRDefault="0096427B" w:rsidP="00D36379">
      <w:pPr>
        <w:widowControl w:val="0"/>
        <w:numPr>
          <w:ilvl w:val="1"/>
          <w:numId w:val="8"/>
        </w:numPr>
        <w:tabs>
          <w:tab w:val="clear" w:pos="852"/>
        </w:tabs>
        <w:autoSpaceDE w:val="0"/>
        <w:ind w:left="851" w:hanging="709"/>
        <w:contextualSpacing/>
        <w:jc w:val="both"/>
        <w:rPr>
          <w:color w:val="000000"/>
          <w:sz w:val="22"/>
          <w:szCs w:val="22"/>
          <w:lang w:val="lv-LV"/>
        </w:rPr>
      </w:pPr>
      <w:r>
        <w:rPr>
          <w:color w:val="000000"/>
          <w:sz w:val="22"/>
          <w:szCs w:val="22"/>
          <w:lang w:val="lv-LV"/>
        </w:rPr>
        <w:t>Apdrošinātāja rīcības apraksts, ja kāds no apdrošinātajiem tuvojas polises limita robežai vai to ir pārsniedzis.</w:t>
      </w:r>
    </w:p>
    <w:p w:rsidR="0096427B" w:rsidRDefault="0096427B" w:rsidP="00D36379">
      <w:pPr>
        <w:widowControl w:val="0"/>
        <w:numPr>
          <w:ilvl w:val="1"/>
          <w:numId w:val="8"/>
        </w:numPr>
        <w:tabs>
          <w:tab w:val="clear" w:pos="852"/>
        </w:tabs>
        <w:autoSpaceDE w:val="0"/>
        <w:ind w:left="851" w:hanging="709"/>
        <w:contextualSpacing/>
        <w:jc w:val="both"/>
        <w:rPr>
          <w:color w:val="000000"/>
          <w:sz w:val="22"/>
          <w:szCs w:val="22"/>
          <w:lang w:val="lv-LV"/>
        </w:rPr>
      </w:pPr>
      <w:r>
        <w:rPr>
          <w:color w:val="000000"/>
          <w:sz w:val="22"/>
          <w:szCs w:val="22"/>
          <w:lang w:val="lv-LV"/>
        </w:rPr>
        <w:t>Informācija par kārtību un termiņiem, veicot izmaiņas apdrošināto personu sarakstā.</w:t>
      </w:r>
    </w:p>
    <w:p w:rsidR="0096427B" w:rsidRDefault="0096427B" w:rsidP="00D36379">
      <w:pPr>
        <w:widowControl w:val="0"/>
        <w:autoSpaceDE w:val="0"/>
        <w:ind w:left="851" w:hanging="709"/>
        <w:contextualSpacing/>
        <w:jc w:val="both"/>
        <w:rPr>
          <w:color w:val="000000"/>
          <w:sz w:val="22"/>
          <w:szCs w:val="22"/>
          <w:lang w:val="lv-LV"/>
        </w:rPr>
      </w:pPr>
      <w:r>
        <w:rPr>
          <w:color w:val="000000"/>
          <w:sz w:val="22"/>
          <w:szCs w:val="22"/>
          <w:lang w:val="lv-LV"/>
        </w:rPr>
        <w:t>2.10.</w:t>
      </w:r>
      <w:r>
        <w:rPr>
          <w:color w:val="000000"/>
          <w:sz w:val="22"/>
          <w:szCs w:val="22"/>
          <w:lang w:val="lv-LV"/>
        </w:rPr>
        <w:tab/>
        <w:t>Darbinieku ģimenes locekļu veselības apdrošināšanas kārtību un piemērojamo koeficientu aprakstu.</w:t>
      </w:r>
    </w:p>
    <w:p w:rsidR="0096427B" w:rsidRPr="00D36379" w:rsidRDefault="0096427B" w:rsidP="00D36379">
      <w:pPr>
        <w:widowControl w:val="0"/>
        <w:numPr>
          <w:ilvl w:val="1"/>
          <w:numId w:val="11"/>
        </w:numPr>
        <w:tabs>
          <w:tab w:val="clear" w:pos="719"/>
        </w:tabs>
        <w:autoSpaceDE w:val="0"/>
        <w:ind w:left="851" w:hanging="709"/>
        <w:contextualSpacing/>
        <w:jc w:val="both"/>
        <w:rPr>
          <w:b/>
          <w:bCs/>
          <w:lang w:val="lv-LV" w:eastAsia="ar-SA"/>
        </w:rPr>
      </w:pPr>
      <w:r>
        <w:rPr>
          <w:color w:val="000000"/>
          <w:sz w:val="22"/>
          <w:szCs w:val="22"/>
          <w:lang w:val="lv-LV"/>
        </w:rPr>
        <w:t>Dokumentu komplekta paraugs, kurš tiks izsniegts apdrošinātajai personai.</w:t>
      </w:r>
    </w:p>
    <w:p w:rsidR="0096427B" w:rsidRDefault="0096427B" w:rsidP="00D36379">
      <w:pPr>
        <w:widowControl w:val="0"/>
        <w:numPr>
          <w:ilvl w:val="1"/>
          <w:numId w:val="11"/>
        </w:numPr>
        <w:tabs>
          <w:tab w:val="clear" w:pos="719"/>
        </w:tabs>
        <w:autoSpaceDE w:val="0"/>
        <w:ind w:left="851" w:hanging="709"/>
        <w:contextualSpacing/>
        <w:jc w:val="both"/>
        <w:rPr>
          <w:b/>
          <w:bCs/>
          <w:lang w:val="lv-LV" w:eastAsia="ar-SA"/>
        </w:rPr>
      </w:pPr>
      <w:r>
        <w:rPr>
          <w:color w:val="000000"/>
          <w:sz w:val="22"/>
          <w:szCs w:val="22"/>
          <w:lang w:val="lv-LV"/>
        </w:rPr>
        <w:t>Informācija par kārtību, termiņiem un nosacījumiem, kādā Pasūtītāja darbinieki varēs iegādāties papildprogrammas par darbinieku privātajiem līdzekļiem.</w:t>
      </w:r>
    </w:p>
    <w:p w:rsidR="0096427B" w:rsidRDefault="0096427B">
      <w:pPr>
        <w:jc w:val="center"/>
        <w:rPr>
          <w:b/>
          <w:bCs/>
          <w:lang w:val="lv-LV" w:eastAsia="ar-SA"/>
        </w:rPr>
      </w:pPr>
    </w:p>
    <w:p w:rsidR="0096427B" w:rsidRDefault="0096427B">
      <w:pPr>
        <w:jc w:val="center"/>
        <w:rPr>
          <w:b/>
          <w:bCs/>
          <w:lang w:val="lv-LV" w:eastAsia="ar-SA"/>
        </w:rPr>
      </w:pPr>
      <w:r>
        <w:rPr>
          <w:bCs/>
          <w:i/>
          <w:color w:val="7F7F7F"/>
          <w:sz w:val="22"/>
          <w:szCs w:val="22"/>
          <w:lang w:val="lv-LV"/>
        </w:rPr>
        <w:t>(Uzņēmuma vadītāja vai tā pilnvarotās personas (pievienot pilnvaras oriģinālu vai apliecinātu kopiju) paraksts, tā atšifrējums, datums, zīmogs)</w:t>
      </w:r>
    </w:p>
    <w:p w:rsidR="0096427B" w:rsidRPr="00AB4F8B" w:rsidRDefault="0096427B" w:rsidP="00937B99">
      <w:pPr>
        <w:tabs>
          <w:tab w:val="left" w:pos="8490"/>
        </w:tabs>
        <w:ind w:left="180"/>
        <w:jc w:val="right"/>
      </w:pPr>
    </w:p>
    <w:sectPr w:rsidR="0096427B" w:rsidRPr="00AB4F8B" w:rsidSect="00937B99">
      <w:headerReference w:type="default" r:id="rId8"/>
      <w:footerReference w:type="even" r:id="rId9"/>
      <w:footerReference w:type="default" r:id="rId10"/>
      <w:headerReference w:type="first" r:id="rId11"/>
      <w:footerReference w:type="first" r:id="rId12"/>
      <w:pgSz w:w="11906" w:h="16838"/>
      <w:pgMar w:top="851" w:right="992" w:bottom="992" w:left="1559" w:header="709" w:footer="323"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5B6164" w15:done="0"/>
  <w15:commentEx w15:paraId="2AB42813" w15:done="0"/>
  <w15:commentEx w15:paraId="5C72265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4CD" w:rsidRDefault="009724CD">
      <w:r>
        <w:separator/>
      </w:r>
    </w:p>
  </w:endnote>
  <w:endnote w:type="continuationSeparator" w:id="0">
    <w:p w:rsidR="009724CD" w:rsidRDefault="00972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Light">
    <w:charset w:val="00"/>
    <w:family w:val="swiss"/>
    <w:pitch w:val="variable"/>
    <w:sig w:usb0="E0002AFF" w:usb1="C000247B" w:usb2="00000009"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BA"/>
    <w:family w:val="swiss"/>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BA"/>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CD" w:rsidRDefault="009724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CD" w:rsidRDefault="00D4788F">
    <w:pPr>
      <w:pStyle w:val="Footer"/>
      <w:jc w:val="right"/>
      <w:rPr>
        <w:sz w:val="20"/>
        <w:szCs w:val="20"/>
      </w:rPr>
    </w:pPr>
    <w:r>
      <w:rPr>
        <w:noProof/>
      </w:rPr>
      <w:fldChar w:fldCharType="begin"/>
    </w:r>
    <w:r w:rsidR="009724CD">
      <w:rPr>
        <w:noProof/>
      </w:rPr>
      <w:instrText xml:space="preserve"> PAGE </w:instrText>
    </w:r>
    <w:r>
      <w:rPr>
        <w:noProof/>
      </w:rPr>
      <w:fldChar w:fldCharType="separate"/>
    </w:r>
    <w:r w:rsidR="00937B99">
      <w:rPr>
        <w:noProof/>
      </w:rPr>
      <w:t>7</w:t>
    </w:r>
    <w:r>
      <w:rPr>
        <w:noProof/>
      </w:rPr>
      <w:fldChar w:fldCharType="end"/>
    </w:r>
  </w:p>
  <w:p w:rsidR="009724CD" w:rsidRDefault="009724CD">
    <w:pPr>
      <w:pStyle w:val="Footer"/>
      <w:ind w:right="360"/>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CD" w:rsidRDefault="00D4788F">
    <w:pPr>
      <w:pStyle w:val="Footer"/>
      <w:jc w:val="right"/>
    </w:pPr>
    <w:r>
      <w:rPr>
        <w:noProof/>
      </w:rPr>
      <w:fldChar w:fldCharType="begin"/>
    </w:r>
    <w:r w:rsidR="009724CD">
      <w:rPr>
        <w:noProof/>
      </w:rPr>
      <w:instrText xml:space="preserve"> PAGE </w:instrText>
    </w:r>
    <w:r>
      <w:rPr>
        <w:noProof/>
      </w:rPr>
      <w:fldChar w:fldCharType="separate"/>
    </w:r>
    <w:r w:rsidR="00937B99">
      <w:rPr>
        <w:noProof/>
      </w:rPr>
      <w:t>1</w:t>
    </w:r>
    <w:r>
      <w:rPr>
        <w:noProof/>
      </w:rPr>
      <w:fldChar w:fldCharType="end"/>
    </w:r>
  </w:p>
  <w:p w:rsidR="009724CD" w:rsidRDefault="009724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4CD" w:rsidRDefault="009724CD">
      <w:r>
        <w:separator/>
      </w:r>
    </w:p>
  </w:footnote>
  <w:footnote w:type="continuationSeparator" w:id="0">
    <w:p w:rsidR="009724CD" w:rsidRDefault="00972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CD" w:rsidRDefault="009724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CD" w:rsidRDefault="009724CD">
    <w:pPr>
      <w:jc w:val="right"/>
      <w:rPr>
        <w:b/>
        <w:bCs/>
        <w:lang w:val="lv-LV"/>
      </w:rPr>
    </w:pPr>
  </w:p>
  <w:p w:rsidR="009724CD" w:rsidRDefault="009724C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0"/>
        </w:tabs>
        <w:ind w:left="360" w:hanging="360"/>
      </w:pPr>
      <w:rPr>
        <w:rFonts w:cs="Times New Roman" w:hint="default"/>
        <w:b/>
        <w:bCs/>
      </w:rPr>
    </w:lvl>
    <w:lvl w:ilvl="1">
      <w:start w:val="1"/>
      <w:numFmt w:val="decimal"/>
      <w:lvlText w:val="%1.%2."/>
      <w:lvlJc w:val="left"/>
      <w:pPr>
        <w:tabs>
          <w:tab w:val="num" w:pos="0"/>
        </w:tabs>
        <w:ind w:left="1440" w:hanging="360"/>
      </w:pPr>
      <w:rPr>
        <w:rFonts w:cs="Times New Roman" w:hint="default"/>
        <w:b/>
        <w:bCs/>
      </w:rPr>
    </w:lvl>
    <w:lvl w:ilvl="2">
      <w:start w:val="1"/>
      <w:numFmt w:val="decimal"/>
      <w:lvlText w:val="%1.%2.%3."/>
      <w:lvlJc w:val="left"/>
      <w:pPr>
        <w:tabs>
          <w:tab w:val="num" w:pos="0"/>
        </w:tabs>
        <w:ind w:left="720" w:hanging="720"/>
      </w:pPr>
      <w:rPr>
        <w:rFonts w:cs="Times New Roman" w:hint="default"/>
        <w:b w:val="0"/>
        <w:color w:val="000000"/>
        <w:sz w:val="24"/>
      </w:rPr>
    </w:lvl>
    <w:lvl w:ilvl="3">
      <w:start w:val="1"/>
      <w:numFmt w:val="decimal"/>
      <w:lvlText w:val="%1.%2.%3.%4."/>
      <w:lvlJc w:val="left"/>
      <w:pPr>
        <w:tabs>
          <w:tab w:val="num" w:pos="0"/>
        </w:tabs>
        <w:ind w:left="3960" w:hanging="720"/>
      </w:pPr>
      <w:rPr>
        <w:rFonts w:cs="Times New Roman" w:hint="default"/>
        <w:b w:val="0"/>
        <w:color w:val="000000"/>
        <w:sz w:val="24"/>
      </w:rPr>
    </w:lvl>
    <w:lvl w:ilvl="4">
      <w:start w:val="1"/>
      <w:numFmt w:val="decimal"/>
      <w:lvlText w:val="%1.%2.%3.%4.%5."/>
      <w:lvlJc w:val="left"/>
      <w:pPr>
        <w:tabs>
          <w:tab w:val="num" w:pos="0"/>
        </w:tabs>
        <w:ind w:left="5400" w:hanging="1080"/>
      </w:pPr>
      <w:rPr>
        <w:rFonts w:ascii="Times New Roman" w:hAnsi="Times New Roman" w:cs="Times New Roman" w:hint="default"/>
        <w:b w:val="0"/>
        <w:sz w:val="24"/>
        <w:szCs w:val="24"/>
      </w:rPr>
    </w:lvl>
    <w:lvl w:ilvl="5">
      <w:start w:val="1"/>
      <w:numFmt w:val="decimal"/>
      <w:lvlText w:val="%1.%2.%3.%4.%5.%6."/>
      <w:lvlJc w:val="left"/>
      <w:pPr>
        <w:tabs>
          <w:tab w:val="num" w:pos="0"/>
        </w:tabs>
        <w:ind w:left="6480" w:hanging="1080"/>
      </w:pPr>
      <w:rPr>
        <w:rFonts w:cs="Times New Roman" w:hint="default"/>
        <w:b w:val="0"/>
        <w:color w:val="000000"/>
        <w:sz w:val="24"/>
      </w:rPr>
    </w:lvl>
    <w:lvl w:ilvl="6">
      <w:start w:val="1"/>
      <w:numFmt w:val="decimal"/>
      <w:lvlText w:val="%1.%2.%3.%4.%5.%6.%7."/>
      <w:lvlJc w:val="left"/>
      <w:pPr>
        <w:tabs>
          <w:tab w:val="num" w:pos="0"/>
        </w:tabs>
        <w:ind w:left="7920" w:hanging="1440"/>
      </w:pPr>
      <w:rPr>
        <w:rFonts w:cs="Times New Roman" w:hint="default"/>
        <w:b w:val="0"/>
        <w:color w:val="000000"/>
        <w:sz w:val="24"/>
      </w:rPr>
    </w:lvl>
    <w:lvl w:ilvl="7">
      <w:start w:val="1"/>
      <w:numFmt w:val="decimal"/>
      <w:lvlText w:val="%1.%2.%3.%4.%5.%6.%7.%8."/>
      <w:lvlJc w:val="left"/>
      <w:pPr>
        <w:tabs>
          <w:tab w:val="num" w:pos="0"/>
        </w:tabs>
        <w:ind w:left="9000" w:hanging="1440"/>
      </w:pPr>
      <w:rPr>
        <w:rFonts w:cs="Times New Roman" w:hint="default"/>
        <w:b w:val="0"/>
        <w:color w:val="000000"/>
        <w:sz w:val="24"/>
      </w:rPr>
    </w:lvl>
    <w:lvl w:ilvl="8">
      <w:start w:val="1"/>
      <w:numFmt w:val="decimal"/>
      <w:lvlText w:val="%1.%2.%3.%4.%5.%6.%7.%8.%9."/>
      <w:lvlJc w:val="left"/>
      <w:pPr>
        <w:tabs>
          <w:tab w:val="num" w:pos="0"/>
        </w:tabs>
        <w:ind w:left="10440" w:hanging="1800"/>
      </w:pPr>
      <w:rPr>
        <w:rFonts w:cs="Times New Roman" w:hint="default"/>
        <w:b w:val="0"/>
        <w:color w:val="000000"/>
        <w:sz w:val="24"/>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644" w:hanging="360"/>
      </w:pPr>
      <w:rPr>
        <w:rFonts w:cs="Times New Roman" w:hint="default"/>
        <w:b/>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713" w:hanging="720"/>
      </w:pPr>
      <w:rPr>
        <w:rFonts w:cs="Times New Roman" w:hint="default"/>
        <w:b w:val="0"/>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5">
    <w:nsid w:val="00000006"/>
    <w:multiLevelType w:val="singleLevel"/>
    <w:tmpl w:val="00000006"/>
    <w:name w:val="WW8Num6"/>
    <w:lvl w:ilvl="0">
      <w:start w:val="5"/>
      <w:numFmt w:val="bullet"/>
      <w:lvlText w:val="-"/>
      <w:lvlJc w:val="left"/>
      <w:pPr>
        <w:tabs>
          <w:tab w:val="num" w:pos="0"/>
        </w:tabs>
        <w:ind w:left="1080" w:hanging="360"/>
      </w:pPr>
      <w:rPr>
        <w:rFonts w:ascii="Times New Roman" w:hAnsi="Times New Roman" w:hint="default"/>
      </w:rPr>
    </w:lvl>
  </w:abstractNum>
  <w:abstractNum w:abstractNumId="6">
    <w:nsid w:val="00000007"/>
    <w:multiLevelType w:val="multilevel"/>
    <w:tmpl w:val="00000007"/>
    <w:name w:val="WW8Num9"/>
    <w:lvl w:ilvl="0">
      <w:start w:val="2"/>
      <w:numFmt w:val="decimal"/>
      <w:lvlText w:val="%1."/>
      <w:lvlJc w:val="left"/>
      <w:pPr>
        <w:tabs>
          <w:tab w:val="num" w:pos="0"/>
        </w:tabs>
        <w:ind w:left="360" w:hanging="360"/>
      </w:pPr>
      <w:rPr>
        <w:rFonts w:cs="Times New Roman" w:hint="default"/>
        <w:b/>
        <w:bCs/>
      </w:rPr>
    </w:lvl>
    <w:lvl w:ilvl="1">
      <w:start w:val="1"/>
      <w:numFmt w:val="decimal"/>
      <w:lvlText w:val="%1.%2."/>
      <w:lvlJc w:val="left"/>
      <w:pPr>
        <w:tabs>
          <w:tab w:val="num" w:pos="0"/>
        </w:tabs>
        <w:ind w:left="1440" w:hanging="360"/>
      </w:pPr>
      <w:rPr>
        <w:rFonts w:cs="Times New Roman" w:hint="default"/>
        <w:b/>
        <w:bCs/>
      </w:rPr>
    </w:lvl>
    <w:lvl w:ilvl="2">
      <w:start w:val="1"/>
      <w:numFmt w:val="decimal"/>
      <w:lvlText w:val="%1.%2.%3."/>
      <w:lvlJc w:val="left"/>
      <w:pPr>
        <w:tabs>
          <w:tab w:val="num" w:pos="720"/>
        </w:tabs>
        <w:ind w:left="720" w:hanging="720"/>
      </w:pPr>
      <w:rPr>
        <w:rFonts w:cs="Times New Roman" w:hint="default"/>
        <w:b w:val="0"/>
        <w:color w:val="000000"/>
        <w:sz w:val="24"/>
      </w:rPr>
    </w:lvl>
    <w:lvl w:ilvl="3">
      <w:start w:val="1"/>
      <w:numFmt w:val="decimal"/>
      <w:pStyle w:val="Heading4"/>
      <w:lvlText w:val="%1.%2.%3.%4."/>
      <w:lvlJc w:val="left"/>
      <w:pPr>
        <w:tabs>
          <w:tab w:val="num" w:pos="0"/>
        </w:tabs>
        <w:ind w:left="3960" w:hanging="720"/>
      </w:pPr>
      <w:rPr>
        <w:rFonts w:cs="Times New Roman" w:hint="default"/>
        <w:b w:val="0"/>
        <w:color w:val="000000"/>
        <w:sz w:val="24"/>
      </w:rPr>
    </w:lvl>
    <w:lvl w:ilvl="4">
      <w:start w:val="1"/>
      <w:numFmt w:val="decimal"/>
      <w:lvlText w:val="%1.%2.%3.%4.%5."/>
      <w:lvlJc w:val="left"/>
      <w:pPr>
        <w:tabs>
          <w:tab w:val="num" w:pos="0"/>
        </w:tabs>
        <w:ind w:left="5400" w:hanging="1080"/>
      </w:pPr>
      <w:rPr>
        <w:rFonts w:ascii="Times New Roman" w:hAnsi="Times New Roman" w:cs="Times New Roman" w:hint="default"/>
        <w:b w:val="0"/>
        <w:sz w:val="24"/>
        <w:szCs w:val="24"/>
      </w:rPr>
    </w:lvl>
    <w:lvl w:ilvl="5">
      <w:start w:val="1"/>
      <w:numFmt w:val="decimal"/>
      <w:lvlText w:val="%1.%2.%3.%4.%5.%6."/>
      <w:lvlJc w:val="left"/>
      <w:pPr>
        <w:tabs>
          <w:tab w:val="num" w:pos="0"/>
        </w:tabs>
        <w:ind w:left="6480" w:hanging="1080"/>
      </w:pPr>
      <w:rPr>
        <w:rFonts w:cs="Times New Roman" w:hint="default"/>
        <w:b w:val="0"/>
        <w:color w:val="000000"/>
        <w:sz w:val="24"/>
      </w:rPr>
    </w:lvl>
    <w:lvl w:ilvl="6">
      <w:start w:val="1"/>
      <w:numFmt w:val="decimal"/>
      <w:lvlText w:val="%1.%2.%3.%4.%5.%6.%7."/>
      <w:lvlJc w:val="left"/>
      <w:pPr>
        <w:tabs>
          <w:tab w:val="num" w:pos="0"/>
        </w:tabs>
        <w:ind w:left="7920" w:hanging="1440"/>
      </w:pPr>
      <w:rPr>
        <w:rFonts w:cs="Times New Roman" w:hint="default"/>
        <w:b w:val="0"/>
        <w:color w:val="000000"/>
        <w:sz w:val="24"/>
      </w:rPr>
    </w:lvl>
    <w:lvl w:ilvl="7">
      <w:start w:val="1"/>
      <w:numFmt w:val="decimal"/>
      <w:lvlText w:val="%1.%2.%3.%4.%5.%6.%7.%8."/>
      <w:lvlJc w:val="left"/>
      <w:pPr>
        <w:tabs>
          <w:tab w:val="num" w:pos="0"/>
        </w:tabs>
        <w:ind w:left="9000" w:hanging="1440"/>
      </w:pPr>
      <w:rPr>
        <w:rFonts w:cs="Times New Roman" w:hint="default"/>
        <w:b w:val="0"/>
        <w:color w:val="000000"/>
        <w:sz w:val="24"/>
      </w:rPr>
    </w:lvl>
    <w:lvl w:ilvl="8">
      <w:start w:val="1"/>
      <w:numFmt w:val="decimal"/>
      <w:lvlText w:val="%1.%2.%3.%4.%5.%6.%7.%8.%9."/>
      <w:lvlJc w:val="left"/>
      <w:pPr>
        <w:tabs>
          <w:tab w:val="num" w:pos="0"/>
        </w:tabs>
        <w:ind w:left="10440" w:hanging="1800"/>
      </w:pPr>
      <w:rPr>
        <w:rFonts w:cs="Times New Roman" w:hint="default"/>
        <w:b w:val="0"/>
        <w:color w:val="000000"/>
        <w:sz w:val="24"/>
      </w:rPr>
    </w:lvl>
  </w:abstractNum>
  <w:abstractNum w:abstractNumId="7">
    <w:nsid w:val="00000008"/>
    <w:multiLevelType w:val="multilevel"/>
    <w:tmpl w:val="9AB8250E"/>
    <w:name w:val="WW8Num10"/>
    <w:lvl w:ilvl="0">
      <w:start w:val="2"/>
      <w:numFmt w:val="decimal"/>
      <w:lvlText w:val="%1."/>
      <w:lvlJc w:val="left"/>
      <w:pPr>
        <w:tabs>
          <w:tab w:val="num" w:pos="0"/>
        </w:tabs>
        <w:ind w:left="360" w:hanging="360"/>
      </w:pPr>
      <w:rPr>
        <w:rFonts w:cs="Times New Roman" w:hint="default"/>
        <w:color w:val="000000"/>
        <w:sz w:val="22"/>
        <w:szCs w:val="22"/>
      </w:rPr>
    </w:lvl>
    <w:lvl w:ilvl="1">
      <w:start w:val="1"/>
      <w:numFmt w:val="decimal"/>
      <w:lvlText w:val="%1.%2."/>
      <w:lvlJc w:val="left"/>
      <w:pPr>
        <w:tabs>
          <w:tab w:val="num" w:pos="852"/>
        </w:tabs>
        <w:ind w:left="1070" w:hanging="360"/>
      </w:pPr>
      <w:rPr>
        <w:rFonts w:cs="Times New Roman" w:hint="default"/>
        <w:b w:val="0"/>
        <w:color w:val="000000"/>
        <w:sz w:val="22"/>
        <w:szCs w:val="22"/>
      </w:rPr>
    </w:lvl>
    <w:lvl w:ilvl="2">
      <w:start w:val="1"/>
      <w:numFmt w:val="decimal"/>
      <w:lvlText w:val="%1.%2.%3."/>
      <w:lvlJc w:val="left"/>
      <w:pPr>
        <w:tabs>
          <w:tab w:val="num" w:pos="0"/>
        </w:tabs>
        <w:ind w:left="436" w:hanging="720"/>
      </w:pPr>
      <w:rPr>
        <w:rFonts w:cs="Times New Roman" w:hint="default"/>
        <w:color w:val="000000"/>
        <w:sz w:val="22"/>
        <w:szCs w:val="22"/>
      </w:rPr>
    </w:lvl>
    <w:lvl w:ilvl="3">
      <w:start w:val="1"/>
      <w:numFmt w:val="decimal"/>
      <w:lvlText w:val="%1.%2.%3.%4."/>
      <w:lvlJc w:val="left"/>
      <w:pPr>
        <w:tabs>
          <w:tab w:val="num" w:pos="0"/>
        </w:tabs>
        <w:ind w:left="294" w:hanging="720"/>
      </w:pPr>
      <w:rPr>
        <w:rFonts w:cs="Times New Roman" w:hint="default"/>
        <w:color w:val="000000"/>
        <w:sz w:val="22"/>
        <w:szCs w:val="22"/>
      </w:rPr>
    </w:lvl>
    <w:lvl w:ilvl="4">
      <w:start w:val="1"/>
      <w:numFmt w:val="decimal"/>
      <w:lvlText w:val="%1.%2.%3.%4.%5."/>
      <w:lvlJc w:val="left"/>
      <w:pPr>
        <w:tabs>
          <w:tab w:val="num" w:pos="0"/>
        </w:tabs>
        <w:ind w:left="512" w:hanging="1080"/>
      </w:pPr>
      <w:rPr>
        <w:rFonts w:cs="Times New Roman" w:hint="default"/>
        <w:color w:val="000000"/>
        <w:sz w:val="22"/>
        <w:szCs w:val="22"/>
      </w:rPr>
    </w:lvl>
    <w:lvl w:ilvl="5">
      <w:start w:val="1"/>
      <w:numFmt w:val="decimal"/>
      <w:lvlText w:val="%1.%2.%3.%4.%5.%6."/>
      <w:lvlJc w:val="left"/>
      <w:pPr>
        <w:tabs>
          <w:tab w:val="num" w:pos="0"/>
        </w:tabs>
        <w:ind w:left="370" w:hanging="1080"/>
      </w:pPr>
      <w:rPr>
        <w:rFonts w:cs="Times New Roman" w:hint="default"/>
        <w:color w:val="000000"/>
        <w:sz w:val="22"/>
        <w:szCs w:val="22"/>
      </w:rPr>
    </w:lvl>
    <w:lvl w:ilvl="6">
      <w:start w:val="1"/>
      <w:numFmt w:val="decimal"/>
      <w:lvlText w:val="%1.%2.%3.%4.%5.%6.%7."/>
      <w:lvlJc w:val="left"/>
      <w:pPr>
        <w:tabs>
          <w:tab w:val="num" w:pos="0"/>
        </w:tabs>
        <w:ind w:left="588" w:hanging="1440"/>
      </w:pPr>
      <w:rPr>
        <w:rFonts w:cs="Times New Roman" w:hint="default"/>
        <w:color w:val="000000"/>
        <w:sz w:val="22"/>
        <w:szCs w:val="22"/>
      </w:rPr>
    </w:lvl>
    <w:lvl w:ilvl="7">
      <w:start w:val="1"/>
      <w:numFmt w:val="decimal"/>
      <w:lvlText w:val="%1.%2.%3.%4.%5.%6.%7.%8."/>
      <w:lvlJc w:val="left"/>
      <w:pPr>
        <w:tabs>
          <w:tab w:val="num" w:pos="0"/>
        </w:tabs>
        <w:ind w:left="446" w:hanging="1440"/>
      </w:pPr>
      <w:rPr>
        <w:rFonts w:cs="Times New Roman" w:hint="default"/>
        <w:color w:val="000000"/>
        <w:sz w:val="22"/>
        <w:szCs w:val="22"/>
      </w:rPr>
    </w:lvl>
    <w:lvl w:ilvl="8">
      <w:start w:val="1"/>
      <w:numFmt w:val="decimal"/>
      <w:lvlText w:val="%1.%2.%3.%4.%5.%6.%7.%8.%9."/>
      <w:lvlJc w:val="left"/>
      <w:pPr>
        <w:tabs>
          <w:tab w:val="num" w:pos="0"/>
        </w:tabs>
        <w:ind w:left="664" w:hanging="1800"/>
      </w:pPr>
      <w:rPr>
        <w:rFonts w:cs="Times New Roman" w:hint="default"/>
        <w:color w:val="000000"/>
        <w:sz w:val="22"/>
        <w:szCs w:val="22"/>
      </w:rPr>
    </w:lvl>
  </w:abstractNum>
  <w:abstractNum w:abstractNumId="8">
    <w:nsid w:val="00000009"/>
    <w:multiLevelType w:val="singleLevel"/>
    <w:tmpl w:val="00000009"/>
    <w:name w:val="WW8Num1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9">
    <w:nsid w:val="3B1134AE"/>
    <w:multiLevelType w:val="multilevel"/>
    <w:tmpl w:val="00000007"/>
    <w:lvl w:ilvl="0">
      <w:start w:val="2"/>
      <w:numFmt w:val="decimal"/>
      <w:lvlText w:val="%1."/>
      <w:lvlJc w:val="left"/>
      <w:pPr>
        <w:tabs>
          <w:tab w:val="num" w:pos="0"/>
        </w:tabs>
        <w:ind w:left="360" w:hanging="360"/>
      </w:pPr>
      <w:rPr>
        <w:rFonts w:cs="Times New Roman" w:hint="default"/>
        <w:b/>
        <w:bCs/>
      </w:rPr>
    </w:lvl>
    <w:lvl w:ilvl="1">
      <w:start w:val="1"/>
      <w:numFmt w:val="decimal"/>
      <w:lvlText w:val="%1.%2."/>
      <w:lvlJc w:val="left"/>
      <w:pPr>
        <w:tabs>
          <w:tab w:val="num" w:pos="0"/>
        </w:tabs>
        <w:ind w:left="1440" w:hanging="360"/>
      </w:pPr>
      <w:rPr>
        <w:rFonts w:cs="Times New Roman" w:hint="default"/>
        <w:b/>
        <w:bCs/>
      </w:rPr>
    </w:lvl>
    <w:lvl w:ilvl="2">
      <w:start w:val="1"/>
      <w:numFmt w:val="decimal"/>
      <w:lvlText w:val="%1.%2.%3."/>
      <w:lvlJc w:val="left"/>
      <w:pPr>
        <w:tabs>
          <w:tab w:val="num" w:pos="720"/>
        </w:tabs>
        <w:ind w:left="720" w:hanging="720"/>
      </w:pPr>
      <w:rPr>
        <w:rFonts w:cs="Times New Roman" w:hint="default"/>
        <w:b w:val="0"/>
        <w:color w:val="000000"/>
        <w:sz w:val="24"/>
      </w:rPr>
    </w:lvl>
    <w:lvl w:ilvl="3">
      <w:start w:val="1"/>
      <w:numFmt w:val="decimal"/>
      <w:lvlText w:val="%1.%2.%3.%4."/>
      <w:lvlJc w:val="left"/>
      <w:pPr>
        <w:tabs>
          <w:tab w:val="num" w:pos="0"/>
        </w:tabs>
        <w:ind w:left="3960" w:hanging="720"/>
      </w:pPr>
      <w:rPr>
        <w:rFonts w:cs="Times New Roman" w:hint="default"/>
        <w:b w:val="0"/>
        <w:color w:val="000000"/>
        <w:sz w:val="24"/>
      </w:rPr>
    </w:lvl>
    <w:lvl w:ilvl="4">
      <w:start w:val="1"/>
      <w:numFmt w:val="decimal"/>
      <w:lvlText w:val="%1.%2.%3.%4.%5."/>
      <w:lvlJc w:val="left"/>
      <w:pPr>
        <w:tabs>
          <w:tab w:val="num" w:pos="0"/>
        </w:tabs>
        <w:ind w:left="5400" w:hanging="1080"/>
      </w:pPr>
      <w:rPr>
        <w:rFonts w:ascii="Times New Roman" w:hAnsi="Times New Roman" w:cs="Times New Roman" w:hint="default"/>
        <w:b w:val="0"/>
        <w:sz w:val="24"/>
        <w:szCs w:val="24"/>
      </w:rPr>
    </w:lvl>
    <w:lvl w:ilvl="5">
      <w:start w:val="1"/>
      <w:numFmt w:val="decimal"/>
      <w:lvlText w:val="%1.%2.%3.%4.%5.%6."/>
      <w:lvlJc w:val="left"/>
      <w:pPr>
        <w:tabs>
          <w:tab w:val="num" w:pos="0"/>
        </w:tabs>
        <w:ind w:left="6480" w:hanging="1080"/>
      </w:pPr>
      <w:rPr>
        <w:rFonts w:cs="Times New Roman" w:hint="default"/>
        <w:b w:val="0"/>
        <w:color w:val="000000"/>
        <w:sz w:val="24"/>
      </w:rPr>
    </w:lvl>
    <w:lvl w:ilvl="6">
      <w:start w:val="1"/>
      <w:numFmt w:val="decimal"/>
      <w:lvlText w:val="%1.%2.%3.%4.%5.%6.%7."/>
      <w:lvlJc w:val="left"/>
      <w:pPr>
        <w:tabs>
          <w:tab w:val="num" w:pos="0"/>
        </w:tabs>
        <w:ind w:left="7920" w:hanging="1440"/>
      </w:pPr>
      <w:rPr>
        <w:rFonts w:cs="Times New Roman" w:hint="default"/>
        <w:b w:val="0"/>
        <w:color w:val="000000"/>
        <w:sz w:val="24"/>
      </w:rPr>
    </w:lvl>
    <w:lvl w:ilvl="7">
      <w:start w:val="1"/>
      <w:numFmt w:val="decimal"/>
      <w:lvlText w:val="%1.%2.%3.%4.%5.%6.%7.%8."/>
      <w:lvlJc w:val="left"/>
      <w:pPr>
        <w:tabs>
          <w:tab w:val="num" w:pos="0"/>
        </w:tabs>
        <w:ind w:left="9000" w:hanging="1440"/>
      </w:pPr>
      <w:rPr>
        <w:rFonts w:cs="Times New Roman" w:hint="default"/>
        <w:b w:val="0"/>
        <w:color w:val="000000"/>
        <w:sz w:val="24"/>
      </w:rPr>
    </w:lvl>
    <w:lvl w:ilvl="8">
      <w:start w:val="1"/>
      <w:numFmt w:val="decimal"/>
      <w:lvlText w:val="%1.%2.%3.%4.%5.%6.%7.%8.%9."/>
      <w:lvlJc w:val="left"/>
      <w:pPr>
        <w:tabs>
          <w:tab w:val="num" w:pos="0"/>
        </w:tabs>
        <w:ind w:left="10440" w:hanging="1800"/>
      </w:pPr>
      <w:rPr>
        <w:rFonts w:cs="Times New Roman" w:hint="default"/>
        <w:b w:val="0"/>
        <w:color w:val="000000"/>
        <w:sz w:val="24"/>
      </w:rPr>
    </w:lvl>
  </w:abstractNum>
  <w:abstractNum w:abstractNumId="10">
    <w:nsid w:val="58D77478"/>
    <w:multiLevelType w:val="multilevel"/>
    <w:tmpl w:val="C974210A"/>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66186CE6"/>
    <w:multiLevelType w:val="multilevel"/>
    <w:tmpl w:val="0A0A7A48"/>
    <w:lvl w:ilvl="0">
      <w:start w:val="2"/>
      <w:numFmt w:val="decimal"/>
      <w:lvlText w:val="%1."/>
      <w:lvlJc w:val="left"/>
      <w:pPr>
        <w:tabs>
          <w:tab w:val="num" w:pos="435"/>
        </w:tabs>
        <w:ind w:left="435" w:hanging="435"/>
      </w:pPr>
      <w:rPr>
        <w:rFonts w:cs="Times New Roman" w:hint="default"/>
        <w:b w:val="0"/>
        <w:color w:val="000000"/>
        <w:sz w:val="22"/>
      </w:rPr>
    </w:lvl>
    <w:lvl w:ilvl="1">
      <w:start w:val="11"/>
      <w:numFmt w:val="decimal"/>
      <w:lvlText w:val="%1.%2."/>
      <w:lvlJc w:val="left"/>
      <w:pPr>
        <w:tabs>
          <w:tab w:val="num" w:pos="719"/>
        </w:tabs>
        <w:ind w:left="719" w:hanging="435"/>
      </w:pPr>
      <w:rPr>
        <w:rFonts w:cs="Times New Roman" w:hint="default"/>
        <w:b w:val="0"/>
        <w:color w:val="000000"/>
        <w:sz w:val="22"/>
      </w:rPr>
    </w:lvl>
    <w:lvl w:ilvl="2">
      <w:start w:val="1"/>
      <w:numFmt w:val="decimal"/>
      <w:lvlText w:val="%1.%2.%3."/>
      <w:lvlJc w:val="left"/>
      <w:pPr>
        <w:tabs>
          <w:tab w:val="num" w:pos="1288"/>
        </w:tabs>
        <w:ind w:left="1288" w:hanging="720"/>
      </w:pPr>
      <w:rPr>
        <w:rFonts w:cs="Times New Roman" w:hint="default"/>
        <w:b w:val="0"/>
        <w:color w:val="000000"/>
        <w:sz w:val="22"/>
      </w:rPr>
    </w:lvl>
    <w:lvl w:ilvl="3">
      <w:start w:val="1"/>
      <w:numFmt w:val="decimal"/>
      <w:lvlText w:val="%1.%2.%3.%4."/>
      <w:lvlJc w:val="left"/>
      <w:pPr>
        <w:tabs>
          <w:tab w:val="num" w:pos="1572"/>
        </w:tabs>
        <w:ind w:left="1572" w:hanging="720"/>
      </w:pPr>
      <w:rPr>
        <w:rFonts w:cs="Times New Roman" w:hint="default"/>
        <w:b w:val="0"/>
        <w:color w:val="000000"/>
        <w:sz w:val="22"/>
      </w:rPr>
    </w:lvl>
    <w:lvl w:ilvl="4">
      <w:start w:val="1"/>
      <w:numFmt w:val="decimal"/>
      <w:lvlText w:val="%1.%2.%3.%4.%5."/>
      <w:lvlJc w:val="left"/>
      <w:pPr>
        <w:tabs>
          <w:tab w:val="num" w:pos="2216"/>
        </w:tabs>
        <w:ind w:left="2216" w:hanging="1080"/>
      </w:pPr>
      <w:rPr>
        <w:rFonts w:cs="Times New Roman" w:hint="default"/>
        <w:b w:val="0"/>
        <w:color w:val="000000"/>
        <w:sz w:val="22"/>
      </w:rPr>
    </w:lvl>
    <w:lvl w:ilvl="5">
      <w:start w:val="1"/>
      <w:numFmt w:val="decimal"/>
      <w:lvlText w:val="%1.%2.%3.%4.%5.%6."/>
      <w:lvlJc w:val="left"/>
      <w:pPr>
        <w:tabs>
          <w:tab w:val="num" w:pos="2500"/>
        </w:tabs>
        <w:ind w:left="2500" w:hanging="1080"/>
      </w:pPr>
      <w:rPr>
        <w:rFonts w:cs="Times New Roman" w:hint="default"/>
        <w:b w:val="0"/>
        <w:color w:val="000000"/>
        <w:sz w:val="22"/>
      </w:rPr>
    </w:lvl>
    <w:lvl w:ilvl="6">
      <w:start w:val="1"/>
      <w:numFmt w:val="decimal"/>
      <w:lvlText w:val="%1.%2.%3.%4.%5.%6.%7."/>
      <w:lvlJc w:val="left"/>
      <w:pPr>
        <w:tabs>
          <w:tab w:val="num" w:pos="3144"/>
        </w:tabs>
        <w:ind w:left="3144" w:hanging="1440"/>
      </w:pPr>
      <w:rPr>
        <w:rFonts w:cs="Times New Roman" w:hint="default"/>
        <w:b w:val="0"/>
        <w:color w:val="000000"/>
        <w:sz w:val="22"/>
      </w:rPr>
    </w:lvl>
    <w:lvl w:ilvl="7">
      <w:start w:val="1"/>
      <w:numFmt w:val="decimal"/>
      <w:lvlText w:val="%1.%2.%3.%4.%5.%6.%7.%8."/>
      <w:lvlJc w:val="left"/>
      <w:pPr>
        <w:tabs>
          <w:tab w:val="num" w:pos="3428"/>
        </w:tabs>
        <w:ind w:left="3428" w:hanging="1440"/>
      </w:pPr>
      <w:rPr>
        <w:rFonts w:cs="Times New Roman" w:hint="default"/>
        <w:b w:val="0"/>
        <w:color w:val="000000"/>
        <w:sz w:val="22"/>
      </w:rPr>
    </w:lvl>
    <w:lvl w:ilvl="8">
      <w:start w:val="1"/>
      <w:numFmt w:val="decimal"/>
      <w:lvlText w:val="%1.%2.%3.%4.%5.%6.%7.%8.%9."/>
      <w:lvlJc w:val="left"/>
      <w:pPr>
        <w:tabs>
          <w:tab w:val="num" w:pos="4072"/>
        </w:tabs>
        <w:ind w:left="4072" w:hanging="1800"/>
      </w:pPr>
      <w:rPr>
        <w:rFonts w:cs="Times New Roman" w:hint="default"/>
        <w:b w:val="0"/>
        <w:color w:val="000000"/>
        <w:sz w:val="22"/>
      </w:rPr>
    </w:lvl>
  </w:abstractNum>
  <w:abstractNum w:abstractNumId="12">
    <w:nsid w:val="7F733F28"/>
    <w:multiLevelType w:val="multilevel"/>
    <w:tmpl w:val="C8285A10"/>
    <w:lvl w:ilvl="0">
      <w:start w:val="1"/>
      <w:numFmt w:val="decimal"/>
      <w:lvlText w:val="%1."/>
      <w:lvlJc w:val="left"/>
      <w:pPr>
        <w:ind w:left="360" w:hanging="360"/>
      </w:pPr>
      <w:rPr>
        <w:rFonts w:cs="Times New Roman"/>
        <w:b/>
      </w:rPr>
    </w:lvl>
    <w:lvl w:ilvl="1">
      <w:start w:val="1"/>
      <w:numFmt w:val="decimal"/>
      <w:lvlText w:val="%1.%2."/>
      <w:lvlJc w:val="left"/>
      <w:pPr>
        <w:ind w:left="574" w:hanging="432"/>
      </w:pPr>
      <w:rPr>
        <w:rFonts w:cs="Times New Roman"/>
        <w:b w:val="0"/>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101"/>
  </w:hdrShapeDefaults>
  <w:footnotePr>
    <w:footnote w:id="-1"/>
    <w:footnote w:id="0"/>
  </w:footnotePr>
  <w:endnotePr>
    <w:endnote w:id="-1"/>
    <w:endnote w:id="0"/>
  </w:endnotePr>
  <w:compat/>
  <w:rsids>
    <w:rsidRoot w:val="00A72EE8"/>
    <w:rsid w:val="000026F4"/>
    <w:rsid w:val="00014EB8"/>
    <w:rsid w:val="0003216C"/>
    <w:rsid w:val="0005462A"/>
    <w:rsid w:val="000659F8"/>
    <w:rsid w:val="00084734"/>
    <w:rsid w:val="000A0650"/>
    <w:rsid w:val="000C0515"/>
    <w:rsid w:val="000C12EB"/>
    <w:rsid w:val="000C2442"/>
    <w:rsid w:val="000D1133"/>
    <w:rsid w:val="000E1413"/>
    <w:rsid w:val="000F0A3A"/>
    <w:rsid w:val="000F1C9D"/>
    <w:rsid w:val="0011310C"/>
    <w:rsid w:val="00121446"/>
    <w:rsid w:val="001326F8"/>
    <w:rsid w:val="0014301A"/>
    <w:rsid w:val="001643CC"/>
    <w:rsid w:val="00185DB5"/>
    <w:rsid w:val="00194B75"/>
    <w:rsid w:val="001A7C34"/>
    <w:rsid w:val="001D4ED8"/>
    <w:rsid w:val="001E51AE"/>
    <w:rsid w:val="001F2724"/>
    <w:rsid w:val="00205F6D"/>
    <w:rsid w:val="00211FD9"/>
    <w:rsid w:val="00224ADA"/>
    <w:rsid w:val="00235FE8"/>
    <w:rsid w:val="0023706F"/>
    <w:rsid w:val="00242164"/>
    <w:rsid w:val="0029761C"/>
    <w:rsid w:val="002A08D9"/>
    <w:rsid w:val="002B2190"/>
    <w:rsid w:val="002C04CC"/>
    <w:rsid w:val="002D05B9"/>
    <w:rsid w:val="002D59BC"/>
    <w:rsid w:val="002E5C92"/>
    <w:rsid w:val="002E6ACC"/>
    <w:rsid w:val="002E7AF2"/>
    <w:rsid w:val="0031517C"/>
    <w:rsid w:val="00332583"/>
    <w:rsid w:val="0033624E"/>
    <w:rsid w:val="00336BC2"/>
    <w:rsid w:val="00386116"/>
    <w:rsid w:val="003977C3"/>
    <w:rsid w:val="003A4409"/>
    <w:rsid w:val="003D3339"/>
    <w:rsid w:val="003E4376"/>
    <w:rsid w:val="003E7F6A"/>
    <w:rsid w:val="003F755C"/>
    <w:rsid w:val="003F79C7"/>
    <w:rsid w:val="004446CE"/>
    <w:rsid w:val="00445E91"/>
    <w:rsid w:val="00446AE2"/>
    <w:rsid w:val="004667EC"/>
    <w:rsid w:val="00466E7E"/>
    <w:rsid w:val="00480FC5"/>
    <w:rsid w:val="0048209F"/>
    <w:rsid w:val="00484973"/>
    <w:rsid w:val="00497137"/>
    <w:rsid w:val="004A36A0"/>
    <w:rsid w:val="004B7213"/>
    <w:rsid w:val="004E16E4"/>
    <w:rsid w:val="004E7B50"/>
    <w:rsid w:val="004F3C78"/>
    <w:rsid w:val="005161E4"/>
    <w:rsid w:val="00531B09"/>
    <w:rsid w:val="00540D73"/>
    <w:rsid w:val="00541F65"/>
    <w:rsid w:val="00580717"/>
    <w:rsid w:val="00594777"/>
    <w:rsid w:val="005A1A80"/>
    <w:rsid w:val="005B2263"/>
    <w:rsid w:val="005E0BBD"/>
    <w:rsid w:val="00600A48"/>
    <w:rsid w:val="00600F00"/>
    <w:rsid w:val="00602182"/>
    <w:rsid w:val="0062292A"/>
    <w:rsid w:val="00623F6F"/>
    <w:rsid w:val="00634AD7"/>
    <w:rsid w:val="00655AA6"/>
    <w:rsid w:val="00662D39"/>
    <w:rsid w:val="00677A69"/>
    <w:rsid w:val="006E2CD7"/>
    <w:rsid w:val="007222EA"/>
    <w:rsid w:val="00746C13"/>
    <w:rsid w:val="00767B71"/>
    <w:rsid w:val="00787CCE"/>
    <w:rsid w:val="007D070A"/>
    <w:rsid w:val="007F6684"/>
    <w:rsid w:val="00800C30"/>
    <w:rsid w:val="008150C8"/>
    <w:rsid w:val="0083420C"/>
    <w:rsid w:val="00836F74"/>
    <w:rsid w:val="00852415"/>
    <w:rsid w:val="00895E87"/>
    <w:rsid w:val="008A1BF6"/>
    <w:rsid w:val="008A5C2D"/>
    <w:rsid w:val="008C1A23"/>
    <w:rsid w:val="008D4591"/>
    <w:rsid w:val="008D73FF"/>
    <w:rsid w:val="00931E36"/>
    <w:rsid w:val="00937B99"/>
    <w:rsid w:val="00954595"/>
    <w:rsid w:val="00963966"/>
    <w:rsid w:val="00963FF3"/>
    <w:rsid w:val="0096427B"/>
    <w:rsid w:val="009724CD"/>
    <w:rsid w:val="009748FC"/>
    <w:rsid w:val="009B4937"/>
    <w:rsid w:val="009C54DA"/>
    <w:rsid w:val="009D4852"/>
    <w:rsid w:val="009D6B0B"/>
    <w:rsid w:val="009E56B0"/>
    <w:rsid w:val="009E67DA"/>
    <w:rsid w:val="00A07383"/>
    <w:rsid w:val="00A21EC5"/>
    <w:rsid w:val="00A3374E"/>
    <w:rsid w:val="00A542F8"/>
    <w:rsid w:val="00A63108"/>
    <w:rsid w:val="00A72EE8"/>
    <w:rsid w:val="00A742F3"/>
    <w:rsid w:val="00A84B01"/>
    <w:rsid w:val="00AA39FD"/>
    <w:rsid w:val="00AB1742"/>
    <w:rsid w:val="00AB4F8B"/>
    <w:rsid w:val="00AC2764"/>
    <w:rsid w:val="00AE16FF"/>
    <w:rsid w:val="00AE5A55"/>
    <w:rsid w:val="00AE6D7A"/>
    <w:rsid w:val="00B37F0F"/>
    <w:rsid w:val="00B75537"/>
    <w:rsid w:val="00B953F2"/>
    <w:rsid w:val="00BC50F9"/>
    <w:rsid w:val="00BD391C"/>
    <w:rsid w:val="00BE000D"/>
    <w:rsid w:val="00BE2A84"/>
    <w:rsid w:val="00BE519C"/>
    <w:rsid w:val="00BF044B"/>
    <w:rsid w:val="00C17A70"/>
    <w:rsid w:val="00C3053D"/>
    <w:rsid w:val="00C52DFA"/>
    <w:rsid w:val="00C710A5"/>
    <w:rsid w:val="00C80B23"/>
    <w:rsid w:val="00C9139A"/>
    <w:rsid w:val="00CA1CF1"/>
    <w:rsid w:val="00CB3D2A"/>
    <w:rsid w:val="00CE433C"/>
    <w:rsid w:val="00CE7D86"/>
    <w:rsid w:val="00CF36BC"/>
    <w:rsid w:val="00D1170B"/>
    <w:rsid w:val="00D36089"/>
    <w:rsid w:val="00D36379"/>
    <w:rsid w:val="00D4788F"/>
    <w:rsid w:val="00D72D4E"/>
    <w:rsid w:val="00D85448"/>
    <w:rsid w:val="00DA59FE"/>
    <w:rsid w:val="00DD26EA"/>
    <w:rsid w:val="00DE6391"/>
    <w:rsid w:val="00DE7409"/>
    <w:rsid w:val="00DF6E46"/>
    <w:rsid w:val="00E048BD"/>
    <w:rsid w:val="00E177EA"/>
    <w:rsid w:val="00E411C8"/>
    <w:rsid w:val="00EA034E"/>
    <w:rsid w:val="00EC6F2A"/>
    <w:rsid w:val="00ED6413"/>
    <w:rsid w:val="00F21C71"/>
    <w:rsid w:val="00F2395C"/>
    <w:rsid w:val="00F2752F"/>
    <w:rsid w:val="00F470B7"/>
    <w:rsid w:val="00F65FBA"/>
    <w:rsid w:val="00F92127"/>
    <w:rsid w:val="00F94373"/>
    <w:rsid w:val="00FB4867"/>
    <w:rsid w:val="00FB4DEE"/>
    <w:rsid w:val="00FD4DF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C2D"/>
    <w:pPr>
      <w:suppressAutoHyphens/>
    </w:pPr>
    <w:rPr>
      <w:sz w:val="24"/>
      <w:szCs w:val="24"/>
      <w:lang w:val="en-GB" w:eastAsia="zh-CN"/>
    </w:rPr>
  </w:style>
  <w:style w:type="paragraph" w:styleId="Heading2">
    <w:name w:val="heading 2"/>
    <w:basedOn w:val="Normal"/>
    <w:next w:val="Normal"/>
    <w:link w:val="Heading2Char"/>
    <w:uiPriority w:val="99"/>
    <w:qFormat/>
    <w:rsid w:val="008A5C2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8A5C2D"/>
    <w:pPr>
      <w:keepNext/>
      <w:spacing w:before="240" w:after="60"/>
      <w:outlineLvl w:val="2"/>
    </w:pPr>
    <w:rPr>
      <w:rFonts w:ascii="Calibri Light" w:hAnsi="Calibri Light"/>
      <w:b/>
      <w:bCs/>
      <w:sz w:val="26"/>
      <w:szCs w:val="26"/>
    </w:rPr>
  </w:style>
  <w:style w:type="paragraph" w:styleId="Heading4">
    <w:name w:val="heading 4"/>
    <w:basedOn w:val="Normal"/>
    <w:next w:val="BodyText"/>
    <w:link w:val="Heading4Char"/>
    <w:uiPriority w:val="99"/>
    <w:qFormat/>
    <w:rsid w:val="008A5C2D"/>
    <w:pPr>
      <w:numPr>
        <w:ilvl w:val="3"/>
        <w:numId w:val="7"/>
      </w:numPr>
      <w:spacing w:before="280" w:after="280"/>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A5C2D"/>
    <w:rPr>
      <w:rFonts w:ascii="Calibri Light" w:hAnsi="Calibri Light" w:cs="Times New Roman"/>
      <w:b/>
      <w:i/>
      <w:sz w:val="28"/>
      <w:lang w:val="en-GB"/>
    </w:rPr>
  </w:style>
  <w:style w:type="character" w:customStyle="1" w:styleId="Heading3Char">
    <w:name w:val="Heading 3 Char"/>
    <w:basedOn w:val="DefaultParagraphFont"/>
    <w:link w:val="Heading3"/>
    <w:uiPriority w:val="99"/>
    <w:locked/>
    <w:rsid w:val="008A5C2D"/>
    <w:rPr>
      <w:rFonts w:ascii="Calibri Light" w:hAnsi="Calibri Light" w:cs="Times New Roman"/>
      <w:b/>
      <w:sz w:val="26"/>
      <w:lang w:val="en-GB"/>
    </w:rPr>
  </w:style>
  <w:style w:type="character" w:customStyle="1" w:styleId="Heading4Char">
    <w:name w:val="Heading 4 Char"/>
    <w:basedOn w:val="DefaultParagraphFont"/>
    <w:link w:val="Heading4"/>
    <w:uiPriority w:val="99"/>
    <w:locked/>
    <w:rsid w:val="008A5C2D"/>
    <w:rPr>
      <w:rFonts w:cs="Times New Roman"/>
      <w:b/>
      <w:sz w:val="24"/>
      <w:lang w:val="lv-LV" w:eastAsia="zh-CN"/>
    </w:rPr>
  </w:style>
  <w:style w:type="character" w:customStyle="1" w:styleId="WW8Num1z0">
    <w:name w:val="WW8Num1z0"/>
    <w:uiPriority w:val="99"/>
    <w:rsid w:val="008A5C2D"/>
  </w:style>
  <w:style w:type="character" w:customStyle="1" w:styleId="WW8Num1z1">
    <w:name w:val="WW8Num1z1"/>
    <w:uiPriority w:val="99"/>
    <w:rsid w:val="008A5C2D"/>
  </w:style>
  <w:style w:type="character" w:customStyle="1" w:styleId="WW8Num1z2">
    <w:name w:val="WW8Num1z2"/>
    <w:uiPriority w:val="99"/>
    <w:rsid w:val="008A5C2D"/>
  </w:style>
  <w:style w:type="character" w:customStyle="1" w:styleId="WW8Num1z3">
    <w:name w:val="WW8Num1z3"/>
    <w:uiPriority w:val="99"/>
    <w:rsid w:val="008A5C2D"/>
  </w:style>
  <w:style w:type="character" w:customStyle="1" w:styleId="WW8Num1z4">
    <w:name w:val="WW8Num1z4"/>
    <w:uiPriority w:val="99"/>
    <w:rsid w:val="008A5C2D"/>
  </w:style>
  <w:style w:type="character" w:customStyle="1" w:styleId="WW8Num1z5">
    <w:name w:val="WW8Num1z5"/>
    <w:uiPriority w:val="99"/>
    <w:rsid w:val="008A5C2D"/>
  </w:style>
  <w:style w:type="character" w:customStyle="1" w:styleId="WW8Num1z6">
    <w:name w:val="WW8Num1z6"/>
    <w:uiPriority w:val="99"/>
    <w:rsid w:val="008A5C2D"/>
  </w:style>
  <w:style w:type="character" w:customStyle="1" w:styleId="WW8Num1z7">
    <w:name w:val="WW8Num1z7"/>
    <w:uiPriority w:val="99"/>
    <w:rsid w:val="008A5C2D"/>
  </w:style>
  <w:style w:type="character" w:customStyle="1" w:styleId="WW8Num1z8">
    <w:name w:val="WW8Num1z8"/>
    <w:uiPriority w:val="99"/>
    <w:rsid w:val="008A5C2D"/>
  </w:style>
  <w:style w:type="character" w:customStyle="1" w:styleId="WW8Num2z0">
    <w:name w:val="WW8Num2z0"/>
    <w:uiPriority w:val="99"/>
    <w:rsid w:val="008A5C2D"/>
    <w:rPr>
      <w:rFonts w:ascii="Times New Roman" w:hAnsi="Times New Roman"/>
      <w:b/>
      <w:sz w:val="24"/>
    </w:rPr>
  </w:style>
  <w:style w:type="character" w:customStyle="1" w:styleId="WW8Num2z1">
    <w:name w:val="WW8Num2z1"/>
    <w:uiPriority w:val="99"/>
    <w:rsid w:val="008A5C2D"/>
    <w:rPr>
      <w:rFonts w:ascii="Times New Roman" w:hAnsi="Times New Roman"/>
      <w:b/>
      <w:sz w:val="24"/>
    </w:rPr>
  </w:style>
  <w:style w:type="character" w:customStyle="1" w:styleId="WW8Num2z2">
    <w:name w:val="WW8Num2z2"/>
    <w:uiPriority w:val="99"/>
    <w:rsid w:val="008A5C2D"/>
    <w:rPr>
      <w:rFonts w:ascii="Times New Roman" w:hAnsi="Times New Roman"/>
      <w:sz w:val="24"/>
    </w:rPr>
  </w:style>
  <w:style w:type="character" w:customStyle="1" w:styleId="WW8Num2z3">
    <w:name w:val="WW8Num2z3"/>
    <w:uiPriority w:val="99"/>
    <w:rsid w:val="008A5C2D"/>
    <w:rPr>
      <w:rFonts w:ascii="Times New Roman" w:hAnsi="Times New Roman"/>
      <w:sz w:val="24"/>
    </w:rPr>
  </w:style>
  <w:style w:type="character" w:customStyle="1" w:styleId="WW8Num2z4">
    <w:name w:val="WW8Num2z4"/>
    <w:uiPriority w:val="99"/>
    <w:rsid w:val="008A5C2D"/>
  </w:style>
  <w:style w:type="character" w:customStyle="1" w:styleId="WW8Num3z0">
    <w:name w:val="WW8Num3z0"/>
    <w:uiPriority w:val="99"/>
    <w:rsid w:val="008A5C2D"/>
    <w:rPr>
      <w:b/>
    </w:rPr>
  </w:style>
  <w:style w:type="character" w:customStyle="1" w:styleId="WW8Num3z1">
    <w:name w:val="WW8Num3z1"/>
    <w:uiPriority w:val="99"/>
    <w:rsid w:val="008A5C2D"/>
  </w:style>
  <w:style w:type="character" w:customStyle="1" w:styleId="WW8Num3z2">
    <w:name w:val="WW8Num3z2"/>
    <w:uiPriority w:val="99"/>
    <w:rsid w:val="008A5C2D"/>
  </w:style>
  <w:style w:type="character" w:customStyle="1" w:styleId="WW8Num3z3">
    <w:name w:val="WW8Num3z3"/>
    <w:uiPriority w:val="99"/>
    <w:rsid w:val="008A5C2D"/>
  </w:style>
  <w:style w:type="character" w:customStyle="1" w:styleId="WW8Num3z4">
    <w:name w:val="WW8Num3z4"/>
    <w:uiPriority w:val="99"/>
    <w:rsid w:val="008A5C2D"/>
  </w:style>
  <w:style w:type="character" w:customStyle="1" w:styleId="WW8Num3z5">
    <w:name w:val="WW8Num3z5"/>
    <w:uiPriority w:val="99"/>
    <w:rsid w:val="008A5C2D"/>
  </w:style>
  <w:style w:type="character" w:customStyle="1" w:styleId="WW8Num3z6">
    <w:name w:val="WW8Num3z6"/>
    <w:uiPriority w:val="99"/>
    <w:rsid w:val="008A5C2D"/>
  </w:style>
  <w:style w:type="character" w:customStyle="1" w:styleId="WW8Num3z7">
    <w:name w:val="WW8Num3z7"/>
    <w:uiPriority w:val="99"/>
    <w:rsid w:val="008A5C2D"/>
  </w:style>
  <w:style w:type="character" w:customStyle="1" w:styleId="WW8Num3z8">
    <w:name w:val="WW8Num3z8"/>
    <w:uiPriority w:val="99"/>
    <w:rsid w:val="008A5C2D"/>
  </w:style>
  <w:style w:type="character" w:customStyle="1" w:styleId="WW8Num4z0">
    <w:name w:val="WW8Num4z0"/>
    <w:uiPriority w:val="99"/>
    <w:rsid w:val="008A5C2D"/>
    <w:rPr>
      <w:b/>
    </w:rPr>
  </w:style>
  <w:style w:type="character" w:customStyle="1" w:styleId="WW8Num4z1">
    <w:name w:val="WW8Num4z1"/>
    <w:uiPriority w:val="99"/>
    <w:rsid w:val="008A5C2D"/>
  </w:style>
  <w:style w:type="character" w:customStyle="1" w:styleId="WW8Num4z2">
    <w:name w:val="WW8Num4z2"/>
    <w:uiPriority w:val="99"/>
    <w:rsid w:val="008A5C2D"/>
  </w:style>
  <w:style w:type="character" w:customStyle="1" w:styleId="WW8Num4z3">
    <w:name w:val="WW8Num4z3"/>
    <w:uiPriority w:val="99"/>
    <w:rsid w:val="008A5C2D"/>
  </w:style>
  <w:style w:type="character" w:customStyle="1" w:styleId="WW8Num4z4">
    <w:name w:val="WW8Num4z4"/>
    <w:uiPriority w:val="99"/>
    <w:rsid w:val="008A5C2D"/>
  </w:style>
  <w:style w:type="character" w:customStyle="1" w:styleId="WW8Num4z5">
    <w:name w:val="WW8Num4z5"/>
    <w:uiPriority w:val="99"/>
    <w:rsid w:val="008A5C2D"/>
  </w:style>
  <w:style w:type="character" w:customStyle="1" w:styleId="WW8Num4z6">
    <w:name w:val="WW8Num4z6"/>
    <w:uiPriority w:val="99"/>
    <w:rsid w:val="008A5C2D"/>
  </w:style>
  <w:style w:type="character" w:customStyle="1" w:styleId="WW8Num4z7">
    <w:name w:val="WW8Num4z7"/>
    <w:uiPriority w:val="99"/>
    <w:rsid w:val="008A5C2D"/>
  </w:style>
  <w:style w:type="character" w:customStyle="1" w:styleId="WW8Num4z8">
    <w:name w:val="WW8Num4z8"/>
    <w:uiPriority w:val="99"/>
    <w:rsid w:val="008A5C2D"/>
  </w:style>
  <w:style w:type="character" w:customStyle="1" w:styleId="WW8Num5z0">
    <w:name w:val="WW8Num5z0"/>
    <w:uiPriority w:val="99"/>
    <w:rsid w:val="008A5C2D"/>
  </w:style>
  <w:style w:type="character" w:customStyle="1" w:styleId="WW8Num5z1">
    <w:name w:val="WW8Num5z1"/>
    <w:uiPriority w:val="99"/>
    <w:rsid w:val="008A5C2D"/>
    <w:rPr>
      <w:b/>
      <w:lang w:val="lv-LV"/>
    </w:rPr>
  </w:style>
  <w:style w:type="character" w:customStyle="1" w:styleId="WW8Num5z2">
    <w:name w:val="WW8Num5z2"/>
    <w:uiPriority w:val="99"/>
    <w:rsid w:val="008A5C2D"/>
    <w:rPr>
      <w:lang w:val="lv-LV"/>
    </w:rPr>
  </w:style>
  <w:style w:type="character" w:customStyle="1" w:styleId="WW8Num6z0">
    <w:name w:val="WW8Num6z0"/>
    <w:uiPriority w:val="99"/>
    <w:rsid w:val="008A5C2D"/>
    <w:rPr>
      <w:rFonts w:ascii="Times New Roman" w:hAnsi="Times New Roman"/>
      <w:lang w:val="lv-LV"/>
    </w:rPr>
  </w:style>
  <w:style w:type="character" w:customStyle="1" w:styleId="WW8Num6z1">
    <w:name w:val="WW8Num6z1"/>
    <w:uiPriority w:val="99"/>
    <w:rsid w:val="008A5C2D"/>
    <w:rPr>
      <w:rFonts w:ascii="Courier New" w:hAnsi="Courier New"/>
    </w:rPr>
  </w:style>
  <w:style w:type="character" w:customStyle="1" w:styleId="WW8Num6z2">
    <w:name w:val="WW8Num6z2"/>
    <w:uiPriority w:val="99"/>
    <w:rsid w:val="008A5C2D"/>
    <w:rPr>
      <w:rFonts w:ascii="Wingdings" w:hAnsi="Wingdings"/>
    </w:rPr>
  </w:style>
  <w:style w:type="character" w:customStyle="1" w:styleId="WW8Num6z3">
    <w:name w:val="WW8Num6z3"/>
    <w:uiPriority w:val="99"/>
    <w:rsid w:val="008A5C2D"/>
    <w:rPr>
      <w:rFonts w:ascii="Symbol" w:hAnsi="Symbol"/>
    </w:rPr>
  </w:style>
  <w:style w:type="character" w:customStyle="1" w:styleId="WW8Num7z0">
    <w:name w:val="WW8Num7z0"/>
    <w:uiPriority w:val="99"/>
    <w:rsid w:val="008A5C2D"/>
  </w:style>
  <w:style w:type="character" w:customStyle="1" w:styleId="WW8Num7z1">
    <w:name w:val="WW8Num7z1"/>
    <w:uiPriority w:val="99"/>
    <w:rsid w:val="008A5C2D"/>
  </w:style>
  <w:style w:type="character" w:customStyle="1" w:styleId="WW8Num7z3">
    <w:name w:val="WW8Num7z3"/>
    <w:uiPriority w:val="99"/>
    <w:rsid w:val="008A5C2D"/>
  </w:style>
  <w:style w:type="character" w:customStyle="1" w:styleId="WW8Num7z4">
    <w:name w:val="WW8Num7z4"/>
    <w:uiPriority w:val="99"/>
    <w:rsid w:val="008A5C2D"/>
  </w:style>
  <w:style w:type="character" w:customStyle="1" w:styleId="WW8Num7z5">
    <w:name w:val="WW8Num7z5"/>
    <w:uiPriority w:val="99"/>
    <w:rsid w:val="008A5C2D"/>
  </w:style>
  <w:style w:type="character" w:customStyle="1" w:styleId="WW8Num7z6">
    <w:name w:val="WW8Num7z6"/>
    <w:uiPriority w:val="99"/>
    <w:rsid w:val="008A5C2D"/>
  </w:style>
  <w:style w:type="character" w:customStyle="1" w:styleId="WW8Num7z7">
    <w:name w:val="WW8Num7z7"/>
    <w:uiPriority w:val="99"/>
    <w:rsid w:val="008A5C2D"/>
  </w:style>
  <w:style w:type="character" w:customStyle="1" w:styleId="WW8Num7z8">
    <w:name w:val="WW8Num7z8"/>
    <w:uiPriority w:val="99"/>
    <w:rsid w:val="008A5C2D"/>
  </w:style>
  <w:style w:type="character" w:customStyle="1" w:styleId="WW8Num8z0">
    <w:name w:val="WW8Num8z0"/>
    <w:uiPriority w:val="99"/>
    <w:rsid w:val="008A5C2D"/>
  </w:style>
  <w:style w:type="character" w:customStyle="1" w:styleId="WW8Num8z1">
    <w:name w:val="WW8Num8z1"/>
    <w:uiPriority w:val="99"/>
    <w:rsid w:val="008A5C2D"/>
  </w:style>
  <w:style w:type="character" w:customStyle="1" w:styleId="WW8Num8z2">
    <w:name w:val="WW8Num8z2"/>
    <w:uiPriority w:val="99"/>
    <w:rsid w:val="008A5C2D"/>
  </w:style>
  <w:style w:type="character" w:customStyle="1" w:styleId="WW8Num8z3">
    <w:name w:val="WW8Num8z3"/>
    <w:uiPriority w:val="99"/>
    <w:rsid w:val="008A5C2D"/>
  </w:style>
  <w:style w:type="character" w:customStyle="1" w:styleId="WW8Num8z4">
    <w:name w:val="WW8Num8z4"/>
    <w:uiPriority w:val="99"/>
    <w:rsid w:val="008A5C2D"/>
  </w:style>
  <w:style w:type="character" w:customStyle="1" w:styleId="WW8Num8z5">
    <w:name w:val="WW8Num8z5"/>
    <w:uiPriority w:val="99"/>
    <w:rsid w:val="008A5C2D"/>
  </w:style>
  <w:style w:type="character" w:customStyle="1" w:styleId="WW8Num8z6">
    <w:name w:val="WW8Num8z6"/>
    <w:uiPriority w:val="99"/>
    <w:rsid w:val="008A5C2D"/>
  </w:style>
  <w:style w:type="character" w:customStyle="1" w:styleId="WW8Num8z7">
    <w:name w:val="WW8Num8z7"/>
    <w:uiPriority w:val="99"/>
    <w:rsid w:val="008A5C2D"/>
  </w:style>
  <w:style w:type="character" w:customStyle="1" w:styleId="WW8Num8z8">
    <w:name w:val="WW8Num8z8"/>
    <w:uiPriority w:val="99"/>
    <w:rsid w:val="008A5C2D"/>
  </w:style>
  <w:style w:type="character" w:customStyle="1" w:styleId="WW8Num9z0">
    <w:name w:val="WW8Num9z0"/>
    <w:uiPriority w:val="99"/>
    <w:rsid w:val="008A5C2D"/>
    <w:rPr>
      <w:b/>
      <w:lang w:val="lv-LV" w:eastAsia="lv-LV"/>
    </w:rPr>
  </w:style>
  <w:style w:type="character" w:customStyle="1" w:styleId="WW8Num9z2">
    <w:name w:val="WW8Num9z2"/>
    <w:uiPriority w:val="99"/>
    <w:rsid w:val="008A5C2D"/>
    <w:rPr>
      <w:color w:val="000000"/>
      <w:sz w:val="24"/>
      <w:lang w:val="lv-LV"/>
    </w:rPr>
  </w:style>
  <w:style w:type="character" w:customStyle="1" w:styleId="WW8Num9z4">
    <w:name w:val="WW8Num9z4"/>
    <w:uiPriority w:val="99"/>
    <w:rsid w:val="008A5C2D"/>
    <w:rPr>
      <w:rFonts w:ascii="Times New Roman" w:hAnsi="Times New Roman"/>
      <w:sz w:val="24"/>
    </w:rPr>
  </w:style>
  <w:style w:type="character" w:customStyle="1" w:styleId="WW8Num10z0">
    <w:name w:val="WW8Num10z0"/>
    <w:uiPriority w:val="99"/>
    <w:rsid w:val="008A5C2D"/>
    <w:rPr>
      <w:color w:val="000000"/>
      <w:sz w:val="22"/>
      <w:lang w:val="lv-LV"/>
    </w:rPr>
  </w:style>
  <w:style w:type="character" w:customStyle="1" w:styleId="WW8Num11z0">
    <w:name w:val="WW8Num11z0"/>
    <w:uiPriority w:val="99"/>
    <w:rsid w:val="008A5C2D"/>
  </w:style>
  <w:style w:type="character" w:customStyle="1" w:styleId="WW8Num11z1">
    <w:name w:val="WW8Num11z1"/>
    <w:uiPriority w:val="99"/>
    <w:rsid w:val="008A5C2D"/>
    <w:rPr>
      <w:b/>
    </w:rPr>
  </w:style>
  <w:style w:type="character" w:customStyle="1" w:styleId="WW8Num11z2">
    <w:name w:val="WW8Num11z2"/>
    <w:uiPriority w:val="99"/>
    <w:rsid w:val="008A5C2D"/>
    <w:rPr>
      <w:b/>
    </w:rPr>
  </w:style>
  <w:style w:type="character" w:customStyle="1" w:styleId="WW8Num12z0">
    <w:name w:val="WW8Num12z0"/>
    <w:uiPriority w:val="99"/>
    <w:rsid w:val="008A5C2D"/>
  </w:style>
  <w:style w:type="character" w:customStyle="1" w:styleId="WW8Num12z1">
    <w:name w:val="WW8Num12z1"/>
    <w:uiPriority w:val="99"/>
    <w:rsid w:val="008A5C2D"/>
  </w:style>
  <w:style w:type="character" w:customStyle="1" w:styleId="WW8Num13z0">
    <w:name w:val="WW8Num13z0"/>
    <w:uiPriority w:val="99"/>
    <w:rsid w:val="008A5C2D"/>
  </w:style>
  <w:style w:type="character" w:customStyle="1" w:styleId="WW8Num13z1">
    <w:name w:val="WW8Num13z1"/>
    <w:uiPriority w:val="99"/>
    <w:rsid w:val="008A5C2D"/>
  </w:style>
  <w:style w:type="character" w:customStyle="1" w:styleId="WW8Num13z2">
    <w:name w:val="WW8Num13z2"/>
    <w:uiPriority w:val="99"/>
    <w:rsid w:val="008A5C2D"/>
  </w:style>
  <w:style w:type="character" w:customStyle="1" w:styleId="WW8Num13z3">
    <w:name w:val="WW8Num13z3"/>
    <w:uiPriority w:val="99"/>
    <w:rsid w:val="008A5C2D"/>
  </w:style>
  <w:style w:type="character" w:customStyle="1" w:styleId="WW8Num13z4">
    <w:name w:val="WW8Num13z4"/>
    <w:uiPriority w:val="99"/>
    <w:rsid w:val="008A5C2D"/>
  </w:style>
  <w:style w:type="character" w:customStyle="1" w:styleId="WW8Num13z5">
    <w:name w:val="WW8Num13z5"/>
    <w:uiPriority w:val="99"/>
    <w:rsid w:val="008A5C2D"/>
  </w:style>
  <w:style w:type="character" w:customStyle="1" w:styleId="WW8Num13z6">
    <w:name w:val="WW8Num13z6"/>
    <w:uiPriority w:val="99"/>
    <w:rsid w:val="008A5C2D"/>
  </w:style>
  <w:style w:type="character" w:customStyle="1" w:styleId="WW8Num13z7">
    <w:name w:val="WW8Num13z7"/>
    <w:uiPriority w:val="99"/>
    <w:rsid w:val="008A5C2D"/>
  </w:style>
  <w:style w:type="character" w:customStyle="1" w:styleId="WW8Num13z8">
    <w:name w:val="WW8Num13z8"/>
    <w:uiPriority w:val="99"/>
    <w:rsid w:val="008A5C2D"/>
  </w:style>
  <w:style w:type="character" w:customStyle="1" w:styleId="WW8Num14z0">
    <w:name w:val="WW8Num14z0"/>
    <w:uiPriority w:val="99"/>
    <w:rsid w:val="008A5C2D"/>
    <w:rPr>
      <w:rFonts w:ascii="Times New Roman" w:hAnsi="Times New Roman"/>
      <w:lang w:val="lv-LV"/>
    </w:rPr>
  </w:style>
  <w:style w:type="character" w:customStyle="1" w:styleId="WW8Num14z1">
    <w:name w:val="WW8Num14z1"/>
    <w:uiPriority w:val="99"/>
    <w:rsid w:val="008A5C2D"/>
  </w:style>
  <w:style w:type="character" w:customStyle="1" w:styleId="WW8Num14z2">
    <w:name w:val="WW8Num14z2"/>
    <w:uiPriority w:val="99"/>
    <w:rsid w:val="008A5C2D"/>
  </w:style>
  <w:style w:type="character" w:customStyle="1" w:styleId="WW8Num14z3">
    <w:name w:val="WW8Num14z3"/>
    <w:uiPriority w:val="99"/>
    <w:rsid w:val="008A5C2D"/>
  </w:style>
  <w:style w:type="character" w:customStyle="1" w:styleId="WW8Num14z4">
    <w:name w:val="WW8Num14z4"/>
    <w:uiPriority w:val="99"/>
    <w:rsid w:val="008A5C2D"/>
  </w:style>
  <w:style w:type="character" w:customStyle="1" w:styleId="WW8Num14z5">
    <w:name w:val="WW8Num14z5"/>
    <w:uiPriority w:val="99"/>
    <w:rsid w:val="008A5C2D"/>
  </w:style>
  <w:style w:type="character" w:customStyle="1" w:styleId="WW8Num14z6">
    <w:name w:val="WW8Num14z6"/>
    <w:uiPriority w:val="99"/>
    <w:rsid w:val="008A5C2D"/>
  </w:style>
  <w:style w:type="character" w:customStyle="1" w:styleId="WW8Num14z7">
    <w:name w:val="WW8Num14z7"/>
    <w:uiPriority w:val="99"/>
    <w:rsid w:val="008A5C2D"/>
  </w:style>
  <w:style w:type="character" w:customStyle="1" w:styleId="WW8Num14z8">
    <w:name w:val="WW8Num14z8"/>
    <w:uiPriority w:val="99"/>
    <w:rsid w:val="008A5C2D"/>
  </w:style>
  <w:style w:type="character" w:customStyle="1" w:styleId="WW8Num15z0">
    <w:name w:val="WW8Num15z0"/>
    <w:uiPriority w:val="99"/>
    <w:rsid w:val="008A5C2D"/>
    <w:rPr>
      <w:rFonts w:ascii="Symbol" w:hAnsi="Symbol"/>
    </w:rPr>
  </w:style>
  <w:style w:type="character" w:customStyle="1" w:styleId="WW8Num15z1">
    <w:name w:val="WW8Num15z1"/>
    <w:uiPriority w:val="99"/>
    <w:rsid w:val="008A5C2D"/>
    <w:rPr>
      <w:rFonts w:ascii="Courier New" w:hAnsi="Courier New"/>
    </w:rPr>
  </w:style>
  <w:style w:type="character" w:customStyle="1" w:styleId="WW8Num15z2">
    <w:name w:val="WW8Num15z2"/>
    <w:uiPriority w:val="99"/>
    <w:rsid w:val="008A5C2D"/>
    <w:rPr>
      <w:rFonts w:ascii="Wingdings" w:hAnsi="Wingdings"/>
    </w:rPr>
  </w:style>
  <w:style w:type="character" w:customStyle="1" w:styleId="WW8Num16z0">
    <w:name w:val="WW8Num16z0"/>
    <w:uiPriority w:val="99"/>
    <w:rsid w:val="008A5C2D"/>
  </w:style>
  <w:style w:type="character" w:customStyle="1" w:styleId="WW8Num16z1">
    <w:name w:val="WW8Num16z1"/>
    <w:uiPriority w:val="99"/>
    <w:rsid w:val="008A5C2D"/>
  </w:style>
  <w:style w:type="character" w:customStyle="1" w:styleId="WW8Num16z2">
    <w:name w:val="WW8Num16z2"/>
    <w:uiPriority w:val="99"/>
    <w:rsid w:val="008A5C2D"/>
  </w:style>
  <w:style w:type="character" w:customStyle="1" w:styleId="WW8Num16z3">
    <w:name w:val="WW8Num16z3"/>
    <w:uiPriority w:val="99"/>
    <w:rsid w:val="008A5C2D"/>
  </w:style>
  <w:style w:type="character" w:customStyle="1" w:styleId="WW8Num16z4">
    <w:name w:val="WW8Num16z4"/>
    <w:uiPriority w:val="99"/>
    <w:rsid w:val="008A5C2D"/>
  </w:style>
  <w:style w:type="character" w:customStyle="1" w:styleId="WW8Num16z5">
    <w:name w:val="WW8Num16z5"/>
    <w:uiPriority w:val="99"/>
    <w:rsid w:val="008A5C2D"/>
  </w:style>
  <w:style w:type="character" w:customStyle="1" w:styleId="WW8Num16z6">
    <w:name w:val="WW8Num16z6"/>
    <w:uiPriority w:val="99"/>
    <w:rsid w:val="008A5C2D"/>
  </w:style>
  <w:style w:type="character" w:customStyle="1" w:styleId="WW8Num16z7">
    <w:name w:val="WW8Num16z7"/>
    <w:uiPriority w:val="99"/>
    <w:rsid w:val="008A5C2D"/>
  </w:style>
  <w:style w:type="character" w:customStyle="1" w:styleId="WW8Num16z8">
    <w:name w:val="WW8Num16z8"/>
    <w:uiPriority w:val="99"/>
    <w:rsid w:val="008A5C2D"/>
  </w:style>
  <w:style w:type="character" w:styleId="Hyperlink">
    <w:name w:val="Hyperlink"/>
    <w:basedOn w:val="DefaultParagraphFont"/>
    <w:uiPriority w:val="99"/>
    <w:rsid w:val="008A5C2D"/>
    <w:rPr>
      <w:rFonts w:cs="Times New Roman"/>
      <w:color w:val="0000FF"/>
      <w:u w:val="single"/>
    </w:rPr>
  </w:style>
  <w:style w:type="character" w:customStyle="1" w:styleId="FooterChar">
    <w:name w:val="Footer Char"/>
    <w:uiPriority w:val="99"/>
    <w:rsid w:val="008A5C2D"/>
    <w:rPr>
      <w:sz w:val="24"/>
      <w:lang w:val="en-GB"/>
    </w:rPr>
  </w:style>
  <w:style w:type="character" w:styleId="PageNumber">
    <w:name w:val="page number"/>
    <w:basedOn w:val="DefaultParagraphFont"/>
    <w:uiPriority w:val="99"/>
    <w:rsid w:val="008A5C2D"/>
    <w:rPr>
      <w:rFonts w:cs="Times New Roman"/>
    </w:rPr>
  </w:style>
  <w:style w:type="character" w:customStyle="1" w:styleId="BodyTextChar">
    <w:name w:val="Body Text Char"/>
    <w:uiPriority w:val="99"/>
    <w:rsid w:val="008A5C2D"/>
    <w:rPr>
      <w:sz w:val="24"/>
      <w:lang w:val="en-GB"/>
    </w:rPr>
  </w:style>
  <w:style w:type="character" w:customStyle="1" w:styleId="HeaderChar1">
    <w:name w:val="Header Char1"/>
    <w:uiPriority w:val="99"/>
    <w:rsid w:val="008A5C2D"/>
    <w:rPr>
      <w:sz w:val="24"/>
      <w:lang w:val="en-GB"/>
    </w:rPr>
  </w:style>
  <w:style w:type="character" w:customStyle="1" w:styleId="module-text-include">
    <w:name w:val="module-text-include"/>
    <w:basedOn w:val="DefaultParagraphFont"/>
    <w:uiPriority w:val="99"/>
    <w:rsid w:val="008A5C2D"/>
    <w:rPr>
      <w:rFonts w:cs="Times New Roman"/>
    </w:rPr>
  </w:style>
  <w:style w:type="character" w:customStyle="1" w:styleId="HeaderChar">
    <w:name w:val="Header Char"/>
    <w:uiPriority w:val="99"/>
    <w:rsid w:val="008A5C2D"/>
  </w:style>
  <w:style w:type="character" w:customStyle="1" w:styleId="ListParagraphChar">
    <w:name w:val="List Paragraph Char"/>
    <w:uiPriority w:val="99"/>
    <w:rsid w:val="008A5C2D"/>
    <w:rPr>
      <w:sz w:val="24"/>
      <w:lang w:val="en-GB"/>
    </w:rPr>
  </w:style>
  <w:style w:type="character" w:styleId="CommentReference">
    <w:name w:val="annotation reference"/>
    <w:basedOn w:val="DefaultParagraphFont"/>
    <w:uiPriority w:val="99"/>
    <w:rsid w:val="008A5C2D"/>
    <w:rPr>
      <w:rFonts w:cs="Times New Roman"/>
      <w:sz w:val="16"/>
    </w:rPr>
  </w:style>
  <w:style w:type="character" w:customStyle="1" w:styleId="CommentTextChar">
    <w:name w:val="Comment Text Char"/>
    <w:uiPriority w:val="99"/>
    <w:rsid w:val="008A5C2D"/>
    <w:rPr>
      <w:lang w:val="lv-LV"/>
    </w:rPr>
  </w:style>
  <w:style w:type="character" w:customStyle="1" w:styleId="BalloonTextChar">
    <w:name w:val="Balloon Text Char"/>
    <w:uiPriority w:val="99"/>
    <w:rsid w:val="008A5C2D"/>
    <w:rPr>
      <w:sz w:val="26"/>
      <w:lang w:val="en-GB"/>
    </w:rPr>
  </w:style>
  <w:style w:type="character" w:customStyle="1" w:styleId="CommentSubjectChar">
    <w:name w:val="Comment Subject Char"/>
    <w:uiPriority w:val="99"/>
    <w:rsid w:val="008A5C2D"/>
    <w:rPr>
      <w:b/>
      <w:lang w:val="en-GB"/>
    </w:rPr>
  </w:style>
  <w:style w:type="paragraph" w:customStyle="1" w:styleId="Heading">
    <w:name w:val="Heading"/>
    <w:basedOn w:val="Normal"/>
    <w:next w:val="BodyText"/>
    <w:uiPriority w:val="99"/>
    <w:rsid w:val="008A5C2D"/>
    <w:pPr>
      <w:keepNext/>
      <w:spacing w:before="240" w:after="120"/>
    </w:pPr>
    <w:rPr>
      <w:rFonts w:ascii="Liberation Sans" w:hAnsi="Liberation Sans" w:cs="Mangal"/>
      <w:sz w:val="28"/>
      <w:szCs w:val="28"/>
    </w:rPr>
  </w:style>
  <w:style w:type="paragraph" w:styleId="BodyText">
    <w:name w:val="Body Text"/>
    <w:basedOn w:val="Normal"/>
    <w:link w:val="BodyTextChar1"/>
    <w:uiPriority w:val="99"/>
    <w:rsid w:val="008A5C2D"/>
    <w:pPr>
      <w:spacing w:after="120"/>
    </w:pPr>
  </w:style>
  <w:style w:type="character" w:customStyle="1" w:styleId="BodyTextChar1">
    <w:name w:val="Body Text Char1"/>
    <w:basedOn w:val="DefaultParagraphFont"/>
    <w:link w:val="BodyText"/>
    <w:uiPriority w:val="99"/>
    <w:semiHidden/>
    <w:locked/>
    <w:rsid w:val="005161E4"/>
    <w:rPr>
      <w:rFonts w:cs="Times New Roman"/>
      <w:sz w:val="24"/>
      <w:szCs w:val="24"/>
      <w:lang w:val="en-GB" w:eastAsia="zh-CN"/>
    </w:rPr>
  </w:style>
  <w:style w:type="paragraph" w:styleId="List">
    <w:name w:val="List"/>
    <w:basedOn w:val="BodyText"/>
    <w:uiPriority w:val="99"/>
    <w:rsid w:val="008A5C2D"/>
    <w:rPr>
      <w:rFonts w:cs="Mangal"/>
    </w:rPr>
  </w:style>
  <w:style w:type="paragraph" w:styleId="Caption">
    <w:name w:val="caption"/>
    <w:basedOn w:val="Normal"/>
    <w:uiPriority w:val="99"/>
    <w:qFormat/>
    <w:rsid w:val="008A5C2D"/>
    <w:pPr>
      <w:suppressLineNumbers/>
      <w:spacing w:before="120" w:after="120"/>
    </w:pPr>
    <w:rPr>
      <w:rFonts w:cs="Mangal"/>
      <w:i/>
      <w:iCs/>
    </w:rPr>
  </w:style>
  <w:style w:type="paragraph" w:customStyle="1" w:styleId="Index">
    <w:name w:val="Index"/>
    <w:basedOn w:val="Normal"/>
    <w:uiPriority w:val="99"/>
    <w:rsid w:val="008A5C2D"/>
    <w:pPr>
      <w:suppressLineNumbers/>
    </w:pPr>
    <w:rPr>
      <w:rFonts w:cs="Mangal"/>
    </w:rPr>
  </w:style>
  <w:style w:type="paragraph" w:styleId="Footer">
    <w:name w:val="footer"/>
    <w:basedOn w:val="Normal"/>
    <w:link w:val="FooterChar1"/>
    <w:uiPriority w:val="99"/>
    <w:rsid w:val="008A5C2D"/>
    <w:pPr>
      <w:tabs>
        <w:tab w:val="center" w:pos="4153"/>
        <w:tab w:val="right" w:pos="8306"/>
      </w:tabs>
    </w:pPr>
  </w:style>
  <w:style w:type="character" w:customStyle="1" w:styleId="FooterChar1">
    <w:name w:val="Footer Char1"/>
    <w:basedOn w:val="DefaultParagraphFont"/>
    <w:link w:val="Footer"/>
    <w:uiPriority w:val="99"/>
    <w:semiHidden/>
    <w:locked/>
    <w:rsid w:val="005161E4"/>
    <w:rPr>
      <w:rFonts w:cs="Times New Roman"/>
      <w:sz w:val="24"/>
      <w:szCs w:val="24"/>
      <w:lang w:val="en-GB" w:eastAsia="zh-CN"/>
    </w:rPr>
  </w:style>
  <w:style w:type="paragraph" w:styleId="ListParagraph">
    <w:name w:val="List Paragraph"/>
    <w:aliases w:val="Virsraksti,Bullet list,Normal bullet 2"/>
    <w:basedOn w:val="Normal"/>
    <w:uiPriority w:val="99"/>
    <w:qFormat/>
    <w:rsid w:val="008A5C2D"/>
    <w:pPr>
      <w:ind w:left="720"/>
    </w:pPr>
  </w:style>
  <w:style w:type="paragraph" w:customStyle="1" w:styleId="Numeracija">
    <w:name w:val="Numeracija"/>
    <w:basedOn w:val="Normal"/>
    <w:uiPriority w:val="99"/>
    <w:rsid w:val="008A5C2D"/>
    <w:pPr>
      <w:jc w:val="both"/>
    </w:pPr>
    <w:rPr>
      <w:sz w:val="26"/>
      <w:lang w:val="en-US"/>
    </w:rPr>
  </w:style>
  <w:style w:type="paragraph" w:styleId="Header">
    <w:name w:val="header"/>
    <w:basedOn w:val="Normal"/>
    <w:link w:val="HeaderChar2"/>
    <w:uiPriority w:val="99"/>
    <w:rsid w:val="008A5C2D"/>
    <w:pPr>
      <w:tabs>
        <w:tab w:val="center" w:pos="4153"/>
        <w:tab w:val="right" w:pos="8306"/>
      </w:tabs>
    </w:pPr>
  </w:style>
  <w:style w:type="character" w:customStyle="1" w:styleId="HeaderChar2">
    <w:name w:val="Header Char2"/>
    <w:basedOn w:val="DefaultParagraphFont"/>
    <w:link w:val="Header"/>
    <w:uiPriority w:val="99"/>
    <w:semiHidden/>
    <w:locked/>
    <w:rsid w:val="005161E4"/>
    <w:rPr>
      <w:rFonts w:cs="Times New Roman"/>
      <w:sz w:val="24"/>
      <w:szCs w:val="24"/>
      <w:lang w:val="en-GB" w:eastAsia="zh-CN"/>
    </w:rPr>
  </w:style>
  <w:style w:type="paragraph" w:customStyle="1" w:styleId="LO-normal">
    <w:name w:val="LO-normal"/>
    <w:uiPriority w:val="99"/>
    <w:rsid w:val="008A5C2D"/>
    <w:pPr>
      <w:widowControl w:val="0"/>
      <w:suppressAutoHyphens/>
    </w:pPr>
    <w:rPr>
      <w:color w:val="000000"/>
      <w:sz w:val="24"/>
      <w:lang w:eastAsia="zh-CN"/>
    </w:rPr>
  </w:style>
  <w:style w:type="paragraph" w:customStyle="1" w:styleId="naisf">
    <w:name w:val="naisf"/>
    <w:basedOn w:val="Normal"/>
    <w:uiPriority w:val="99"/>
    <w:rsid w:val="008A5C2D"/>
    <w:pPr>
      <w:spacing w:before="280" w:after="280"/>
      <w:jc w:val="both"/>
    </w:pPr>
  </w:style>
  <w:style w:type="paragraph" w:styleId="BodyTextIndent2">
    <w:name w:val="Body Text Indent 2"/>
    <w:basedOn w:val="Normal"/>
    <w:link w:val="BodyTextIndent2Char"/>
    <w:uiPriority w:val="99"/>
    <w:rsid w:val="008A5C2D"/>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161E4"/>
    <w:rPr>
      <w:rFonts w:cs="Times New Roman"/>
      <w:sz w:val="24"/>
      <w:szCs w:val="24"/>
      <w:lang w:val="en-GB" w:eastAsia="zh-CN"/>
    </w:rPr>
  </w:style>
  <w:style w:type="paragraph" w:customStyle="1" w:styleId="Piel">
    <w:name w:val="Piel"/>
    <w:basedOn w:val="Normal"/>
    <w:uiPriority w:val="99"/>
    <w:rsid w:val="008A5C2D"/>
    <w:pPr>
      <w:widowControl w:val="0"/>
      <w:spacing w:before="60" w:after="60" w:line="360" w:lineRule="auto"/>
      <w:jc w:val="both"/>
    </w:pPr>
    <w:rPr>
      <w:sz w:val="26"/>
      <w:szCs w:val="26"/>
      <w:lang w:val="lv-LV"/>
    </w:rPr>
  </w:style>
  <w:style w:type="paragraph" w:styleId="BodyTextIndent">
    <w:name w:val="Body Text Indent"/>
    <w:basedOn w:val="Normal"/>
    <w:link w:val="BodyTextIndentChar"/>
    <w:uiPriority w:val="99"/>
    <w:rsid w:val="008A5C2D"/>
    <w:pPr>
      <w:widowControl w:val="0"/>
      <w:spacing w:before="60" w:after="120" w:line="360" w:lineRule="auto"/>
      <w:ind w:left="283" w:firstLine="720"/>
      <w:jc w:val="both"/>
    </w:pPr>
    <w:rPr>
      <w:sz w:val="26"/>
      <w:szCs w:val="26"/>
      <w:lang w:val="lv-LV"/>
    </w:rPr>
  </w:style>
  <w:style w:type="character" w:customStyle="1" w:styleId="BodyTextIndentChar">
    <w:name w:val="Body Text Indent Char"/>
    <w:basedOn w:val="DefaultParagraphFont"/>
    <w:link w:val="BodyTextIndent"/>
    <w:uiPriority w:val="99"/>
    <w:semiHidden/>
    <w:locked/>
    <w:rsid w:val="005161E4"/>
    <w:rPr>
      <w:rFonts w:cs="Times New Roman"/>
      <w:sz w:val="24"/>
      <w:szCs w:val="24"/>
      <w:lang w:val="en-GB" w:eastAsia="zh-CN"/>
    </w:rPr>
  </w:style>
  <w:style w:type="paragraph" w:styleId="BodyText3">
    <w:name w:val="Body Text 3"/>
    <w:basedOn w:val="Normal"/>
    <w:link w:val="BodyText3Char"/>
    <w:uiPriority w:val="99"/>
    <w:rsid w:val="008A5C2D"/>
    <w:pPr>
      <w:widowControl w:val="0"/>
      <w:spacing w:before="60" w:after="120" w:line="360" w:lineRule="auto"/>
      <w:ind w:firstLine="720"/>
      <w:jc w:val="both"/>
    </w:pPr>
    <w:rPr>
      <w:sz w:val="16"/>
      <w:szCs w:val="16"/>
      <w:lang w:val="lv-LV"/>
    </w:rPr>
  </w:style>
  <w:style w:type="character" w:customStyle="1" w:styleId="BodyText3Char">
    <w:name w:val="Body Text 3 Char"/>
    <w:basedOn w:val="DefaultParagraphFont"/>
    <w:link w:val="BodyText3"/>
    <w:uiPriority w:val="99"/>
    <w:semiHidden/>
    <w:locked/>
    <w:rsid w:val="005161E4"/>
    <w:rPr>
      <w:rFonts w:cs="Times New Roman"/>
      <w:sz w:val="16"/>
      <w:szCs w:val="16"/>
      <w:lang w:val="en-GB" w:eastAsia="zh-CN"/>
    </w:rPr>
  </w:style>
  <w:style w:type="paragraph" w:customStyle="1" w:styleId="msolistparagraph0">
    <w:name w:val="msolistparagraph"/>
    <w:basedOn w:val="Normal"/>
    <w:uiPriority w:val="99"/>
    <w:rsid w:val="008A5C2D"/>
    <w:pPr>
      <w:ind w:left="720"/>
      <w:contextualSpacing/>
    </w:pPr>
    <w:rPr>
      <w:rFonts w:ascii="Verdana" w:eastAsia="MS Mincho" w:hAnsi="Verdana" w:cs="Verdana"/>
      <w:sz w:val="20"/>
      <w:szCs w:val="20"/>
      <w:lang w:val="en-US"/>
    </w:rPr>
  </w:style>
  <w:style w:type="paragraph" w:styleId="CommentText">
    <w:name w:val="annotation text"/>
    <w:basedOn w:val="Normal"/>
    <w:link w:val="CommentTextChar1"/>
    <w:uiPriority w:val="99"/>
    <w:rsid w:val="008A5C2D"/>
    <w:pPr>
      <w:widowControl w:val="0"/>
      <w:autoSpaceDE w:val="0"/>
    </w:pPr>
    <w:rPr>
      <w:sz w:val="20"/>
      <w:szCs w:val="20"/>
      <w:lang w:val="lv-LV"/>
    </w:rPr>
  </w:style>
  <w:style w:type="character" w:customStyle="1" w:styleId="CommentTextChar1">
    <w:name w:val="Comment Text Char1"/>
    <w:basedOn w:val="DefaultParagraphFont"/>
    <w:link w:val="CommentText"/>
    <w:uiPriority w:val="99"/>
    <w:semiHidden/>
    <w:locked/>
    <w:rsid w:val="005161E4"/>
    <w:rPr>
      <w:rFonts w:cs="Times New Roman"/>
      <w:sz w:val="20"/>
      <w:szCs w:val="20"/>
      <w:lang w:val="en-GB" w:eastAsia="zh-CN"/>
    </w:rPr>
  </w:style>
  <w:style w:type="paragraph" w:styleId="BalloonText">
    <w:name w:val="Balloon Text"/>
    <w:basedOn w:val="Normal"/>
    <w:link w:val="BalloonTextChar1"/>
    <w:uiPriority w:val="99"/>
    <w:rsid w:val="008A5C2D"/>
    <w:rPr>
      <w:sz w:val="26"/>
      <w:szCs w:val="26"/>
    </w:rPr>
  </w:style>
  <w:style w:type="character" w:customStyle="1" w:styleId="BalloonTextChar1">
    <w:name w:val="Balloon Text Char1"/>
    <w:basedOn w:val="DefaultParagraphFont"/>
    <w:link w:val="BalloonText"/>
    <w:uiPriority w:val="99"/>
    <w:semiHidden/>
    <w:locked/>
    <w:rsid w:val="005161E4"/>
    <w:rPr>
      <w:rFonts w:cs="Times New Roman"/>
      <w:sz w:val="2"/>
      <w:lang w:val="en-GB" w:eastAsia="zh-CN"/>
    </w:rPr>
  </w:style>
  <w:style w:type="paragraph" w:customStyle="1" w:styleId="Default">
    <w:name w:val="Default"/>
    <w:uiPriority w:val="99"/>
    <w:rsid w:val="008A5C2D"/>
    <w:pPr>
      <w:suppressAutoHyphens/>
      <w:autoSpaceDE w:val="0"/>
    </w:pPr>
    <w:rPr>
      <w:color w:val="000000"/>
      <w:sz w:val="24"/>
      <w:szCs w:val="24"/>
      <w:lang w:val="en-US" w:eastAsia="zh-CN"/>
    </w:rPr>
  </w:style>
  <w:style w:type="paragraph" w:customStyle="1" w:styleId="piel0">
    <w:name w:val="piel"/>
    <w:basedOn w:val="Normal"/>
    <w:uiPriority w:val="99"/>
    <w:rsid w:val="008A5C2D"/>
    <w:pPr>
      <w:spacing w:before="280" w:after="280"/>
    </w:pPr>
    <w:rPr>
      <w:lang w:val="lv-LV"/>
    </w:rPr>
  </w:style>
  <w:style w:type="paragraph" w:styleId="CommentSubject">
    <w:name w:val="annotation subject"/>
    <w:basedOn w:val="CommentText"/>
    <w:next w:val="CommentText"/>
    <w:link w:val="CommentSubjectChar1"/>
    <w:uiPriority w:val="99"/>
    <w:rsid w:val="008A5C2D"/>
    <w:pPr>
      <w:widowControl/>
      <w:autoSpaceDE/>
    </w:pPr>
    <w:rPr>
      <w:b/>
      <w:bCs/>
      <w:lang w:val="en-GB"/>
    </w:rPr>
  </w:style>
  <w:style w:type="character" w:customStyle="1" w:styleId="CommentSubjectChar1">
    <w:name w:val="Comment Subject Char1"/>
    <w:basedOn w:val="CommentTextChar1"/>
    <w:link w:val="CommentSubject"/>
    <w:uiPriority w:val="99"/>
    <w:semiHidden/>
    <w:locked/>
    <w:rsid w:val="005161E4"/>
    <w:rPr>
      <w:rFonts w:cs="Times New Roman"/>
      <w:b/>
      <w:bCs/>
      <w:sz w:val="20"/>
      <w:szCs w:val="20"/>
      <w:lang w:val="en-GB" w:eastAsia="zh-CN"/>
    </w:rPr>
  </w:style>
  <w:style w:type="paragraph" w:customStyle="1" w:styleId="FrameContents">
    <w:name w:val="Frame Contents"/>
    <w:basedOn w:val="Normal"/>
    <w:uiPriority w:val="99"/>
    <w:rsid w:val="008A5C2D"/>
  </w:style>
  <w:style w:type="paragraph" w:customStyle="1" w:styleId="TableContents">
    <w:name w:val="Table Contents"/>
    <w:basedOn w:val="Normal"/>
    <w:uiPriority w:val="99"/>
    <w:rsid w:val="008A5C2D"/>
    <w:pPr>
      <w:suppressLineNumbers/>
    </w:pPr>
  </w:style>
  <w:style w:type="paragraph" w:customStyle="1" w:styleId="TableHeading">
    <w:name w:val="Table Heading"/>
    <w:basedOn w:val="TableContents"/>
    <w:uiPriority w:val="99"/>
    <w:rsid w:val="008A5C2D"/>
    <w:pPr>
      <w:jc w:val="center"/>
    </w:pPr>
    <w:rPr>
      <w:b/>
      <w:bCs/>
    </w:rPr>
  </w:style>
</w:styles>
</file>

<file path=word/webSettings.xml><?xml version="1.0" encoding="utf-8"?>
<w:webSettings xmlns:r="http://schemas.openxmlformats.org/officeDocument/2006/relationships" xmlns:w="http://schemas.openxmlformats.org/wordprocessingml/2006/main">
  <w:divs>
    <w:div w:id="1613174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AD079-0476-47BA-A55C-380FCB9F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2353</Words>
  <Characters>18385</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APSTIPRINĀTS:</vt:lpstr>
    </vt:vector>
  </TitlesOfParts>
  <Company>Marsh &amp; McLennan Companies</Company>
  <LinksUpToDate>false</LinksUpToDate>
  <CharactersWithSpaces>20697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Sabine Maurite</dc:creator>
  <cp:lastModifiedBy>LivaMikelsone</cp:lastModifiedBy>
  <cp:revision>16</cp:revision>
  <cp:lastPrinted>2018-02-05T13:37:00Z</cp:lastPrinted>
  <dcterms:created xsi:type="dcterms:W3CDTF">2019-02-07T10:22:00Z</dcterms:created>
  <dcterms:modified xsi:type="dcterms:W3CDTF">2019-02-11T15:39:00Z</dcterms:modified>
</cp:coreProperties>
</file>